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7ADF12">
      <w:pPr>
        <w:keepNext w:val="0"/>
        <w:keepLines w:val="0"/>
        <w:pageBreakBefore w:val="0"/>
        <w:kinsoku/>
        <w:wordWrap/>
        <w:overflowPunct/>
        <w:topLinePunct w:val="0"/>
        <w:autoSpaceDE/>
        <w:autoSpaceDN/>
        <w:bidi w:val="0"/>
        <w:adjustRightInd/>
        <w:spacing w:line="560" w:lineRule="exact"/>
        <w:jc w:val="both"/>
        <w:rPr>
          <w:rFonts w:hint="default" w:ascii="Times New Roman" w:hAnsi="Times New Roman" w:eastAsia="创艺简标宋" w:cs="Times New Roman"/>
          <w:kern w:val="24"/>
          <w:sz w:val="32"/>
          <w:szCs w:val="32"/>
        </w:rPr>
      </w:pPr>
    </w:p>
    <w:p w14:paraId="3D8B9D23">
      <w:pPr>
        <w:keepNext w:val="0"/>
        <w:keepLines w:val="0"/>
        <w:pageBreakBefore w:val="0"/>
        <w:kinsoku/>
        <w:wordWrap/>
        <w:overflowPunct/>
        <w:topLinePunct w:val="0"/>
        <w:autoSpaceDE/>
        <w:autoSpaceDN/>
        <w:bidi w:val="0"/>
        <w:adjustRightInd/>
        <w:spacing w:line="560" w:lineRule="exact"/>
        <w:ind w:firstLine="643"/>
        <w:jc w:val="center"/>
        <w:rPr>
          <w:rFonts w:hint="default" w:ascii="Times New Roman" w:hAnsi="Times New Roman" w:eastAsia="创艺简标宋" w:cs="Times New Roman"/>
          <w:kern w:val="24"/>
          <w:sz w:val="32"/>
          <w:szCs w:val="32"/>
        </w:rPr>
      </w:pPr>
    </w:p>
    <w:p w14:paraId="22745894">
      <w:pPr>
        <w:keepNext w:val="0"/>
        <w:keepLines w:val="0"/>
        <w:pageBreakBefore w:val="0"/>
        <w:kinsoku/>
        <w:wordWrap/>
        <w:overflowPunct/>
        <w:topLinePunct w:val="0"/>
        <w:autoSpaceDE/>
        <w:autoSpaceDN/>
        <w:bidi w:val="0"/>
        <w:adjustRightInd/>
        <w:spacing w:line="560" w:lineRule="exact"/>
        <w:jc w:val="both"/>
        <w:rPr>
          <w:rFonts w:hint="default" w:ascii="Times New Roman" w:hAnsi="Times New Roman" w:eastAsia="创艺简标宋" w:cs="Times New Roman"/>
          <w:kern w:val="24"/>
          <w:sz w:val="32"/>
          <w:szCs w:val="32"/>
        </w:rPr>
      </w:pPr>
    </w:p>
    <w:p w14:paraId="1F14779B">
      <w:pPr>
        <w:keepNext w:val="0"/>
        <w:keepLines w:val="0"/>
        <w:pageBreakBefore w:val="0"/>
        <w:kinsoku/>
        <w:wordWrap/>
        <w:overflowPunct/>
        <w:topLinePunct w:val="0"/>
        <w:autoSpaceDE/>
        <w:autoSpaceDN/>
        <w:bidi w:val="0"/>
        <w:adjustRightInd/>
        <w:spacing w:line="560" w:lineRule="exact"/>
        <w:ind w:firstLine="643"/>
        <w:jc w:val="center"/>
        <w:rPr>
          <w:rFonts w:hint="default" w:ascii="Times New Roman" w:hAnsi="Times New Roman" w:eastAsia="创艺简标宋" w:cs="Times New Roman"/>
          <w:kern w:val="24"/>
          <w:sz w:val="32"/>
          <w:szCs w:val="32"/>
        </w:rPr>
      </w:pPr>
    </w:p>
    <w:p w14:paraId="57D23F66">
      <w:pPr>
        <w:keepNext w:val="0"/>
        <w:keepLines w:val="0"/>
        <w:pageBreakBefore w:val="0"/>
        <w:kinsoku/>
        <w:wordWrap/>
        <w:overflowPunct/>
        <w:topLinePunct w:val="0"/>
        <w:autoSpaceDE/>
        <w:autoSpaceDN/>
        <w:bidi w:val="0"/>
        <w:adjustRightInd/>
        <w:spacing w:line="560" w:lineRule="exact"/>
        <w:jc w:val="center"/>
        <w:rPr>
          <w:rFonts w:hint="default" w:ascii="Times New Roman" w:hAnsi="Times New Roman" w:eastAsia="方正仿宋_GBK" w:cs="Times New Roman"/>
          <w:kern w:val="24"/>
          <w:sz w:val="32"/>
          <w:szCs w:val="32"/>
        </w:rPr>
      </w:pPr>
    </w:p>
    <w:p w14:paraId="4808D1D1">
      <w:pPr>
        <w:keepNext w:val="0"/>
        <w:keepLines w:val="0"/>
        <w:pageBreakBefore w:val="0"/>
        <w:kinsoku/>
        <w:wordWrap/>
        <w:overflowPunct/>
        <w:topLinePunct w:val="0"/>
        <w:autoSpaceDE/>
        <w:autoSpaceDN/>
        <w:bidi w:val="0"/>
        <w:adjustRightInd/>
        <w:spacing w:line="560" w:lineRule="exact"/>
        <w:jc w:val="center"/>
        <w:rPr>
          <w:rFonts w:hint="default" w:ascii="Times New Roman" w:hAnsi="Times New Roman" w:eastAsia="方正仿宋_GBK" w:cs="Times New Roman"/>
          <w:kern w:val="24"/>
          <w:sz w:val="32"/>
          <w:szCs w:val="32"/>
        </w:rPr>
      </w:pPr>
      <w:r>
        <w:rPr>
          <w:rFonts w:hint="default" w:ascii="Times New Roman" w:hAnsi="Times New Roman" w:eastAsia="方正仿宋_GBK" w:cs="Times New Roman"/>
          <w:kern w:val="24"/>
          <w:sz w:val="32"/>
          <w:szCs w:val="32"/>
        </w:rPr>
        <w:t>镇人社</w:t>
      </w:r>
      <w:r>
        <w:rPr>
          <w:rFonts w:hint="eastAsia" w:ascii="Times New Roman" w:hAnsi="Times New Roman" w:eastAsia="方正仿宋_GBK" w:cs="Times New Roman"/>
          <w:kern w:val="24"/>
          <w:sz w:val="32"/>
          <w:szCs w:val="32"/>
          <w:lang w:val="en-US" w:eastAsia="zh-CN"/>
        </w:rPr>
        <w:t>职</w:t>
      </w:r>
      <w:r>
        <w:rPr>
          <w:rFonts w:hint="default" w:ascii="Times New Roman" w:hAnsi="Times New Roman" w:eastAsia="方正仿宋_GBK" w:cs="Times New Roman"/>
          <w:kern w:val="24"/>
          <w:sz w:val="32"/>
          <w:szCs w:val="32"/>
        </w:rPr>
        <w:t>〔202</w:t>
      </w:r>
      <w:r>
        <w:rPr>
          <w:rFonts w:hint="eastAsia" w:ascii="Times New Roman" w:hAnsi="Times New Roman" w:eastAsia="方正仿宋_GBK" w:cs="Times New Roman"/>
          <w:kern w:val="24"/>
          <w:sz w:val="32"/>
          <w:szCs w:val="32"/>
          <w:lang w:val="en-US" w:eastAsia="zh-CN"/>
        </w:rPr>
        <w:t>6</w:t>
      </w:r>
      <w:r>
        <w:rPr>
          <w:rFonts w:hint="default" w:ascii="Times New Roman" w:hAnsi="Times New Roman" w:eastAsia="方正仿宋_GBK" w:cs="Times New Roman"/>
          <w:kern w:val="24"/>
          <w:sz w:val="32"/>
          <w:szCs w:val="32"/>
        </w:rPr>
        <w:t>〕</w:t>
      </w:r>
      <w:r>
        <w:rPr>
          <w:rFonts w:hint="eastAsia" w:ascii="Times New Roman" w:hAnsi="Times New Roman" w:eastAsia="方正仿宋_GBK" w:cs="Times New Roman"/>
          <w:kern w:val="24"/>
          <w:sz w:val="32"/>
          <w:szCs w:val="32"/>
          <w:lang w:val="en-US" w:eastAsia="zh-CN"/>
        </w:rPr>
        <w:t>3</w:t>
      </w:r>
      <w:r>
        <w:rPr>
          <w:rFonts w:hint="default" w:ascii="Times New Roman" w:hAnsi="Times New Roman" w:eastAsia="方正仿宋_GBK" w:cs="Times New Roman"/>
          <w:kern w:val="24"/>
          <w:sz w:val="32"/>
          <w:szCs w:val="32"/>
        </w:rPr>
        <w:t>号</w:t>
      </w:r>
    </w:p>
    <w:p w14:paraId="37C692F6">
      <w:pPr>
        <w:keepNext w:val="0"/>
        <w:keepLines w:val="0"/>
        <w:pageBreakBefore w:val="0"/>
        <w:kinsoku/>
        <w:wordWrap/>
        <w:overflowPunct/>
        <w:topLinePunct w:val="0"/>
        <w:autoSpaceDE/>
        <w:autoSpaceDN/>
        <w:bidi w:val="0"/>
        <w:adjustRightInd/>
        <w:spacing w:line="560" w:lineRule="exact"/>
        <w:rPr>
          <w:rFonts w:hint="default" w:ascii="Times New Roman" w:hAnsi="Times New Roman" w:eastAsia="方正小标宋_GBK" w:cs="Times New Roman"/>
          <w:b/>
          <w:color w:val="333333"/>
          <w:spacing w:val="8"/>
          <w:kern w:val="24"/>
          <w:sz w:val="32"/>
          <w:szCs w:val="32"/>
        </w:rPr>
      </w:pPr>
    </w:p>
    <w:p w14:paraId="31C00D7F">
      <w:pPr>
        <w:keepNext w:val="0"/>
        <w:keepLines w:val="0"/>
        <w:pageBreakBefore w:val="0"/>
        <w:kinsoku/>
        <w:wordWrap/>
        <w:overflowPunct/>
        <w:topLinePunct w:val="0"/>
        <w:autoSpaceDE/>
        <w:autoSpaceDN/>
        <w:bidi w:val="0"/>
        <w:adjustRightInd/>
        <w:spacing w:line="560" w:lineRule="exact"/>
        <w:rPr>
          <w:rFonts w:hint="default" w:ascii="Times New Roman" w:hAnsi="Times New Roman" w:eastAsia="方正小标宋_GBK" w:cs="Times New Roman"/>
          <w:b/>
          <w:color w:val="333333"/>
          <w:spacing w:val="8"/>
          <w:kern w:val="24"/>
          <w:sz w:val="32"/>
          <w:szCs w:val="32"/>
        </w:rPr>
      </w:pPr>
    </w:p>
    <w:p w14:paraId="77B9C0A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color w:val="auto"/>
          <w:sz w:val="44"/>
          <w:szCs w:val="44"/>
          <w:highlight w:val="none"/>
          <w:u w:val="none"/>
        </w:rPr>
      </w:pPr>
      <w:r>
        <w:rPr>
          <w:rFonts w:hint="default" w:ascii="Times New Roman" w:hAnsi="Times New Roman" w:eastAsia="方正小标宋_GBK" w:cs="Times New Roman"/>
          <w:color w:val="auto"/>
          <w:sz w:val="44"/>
          <w:szCs w:val="44"/>
          <w:highlight w:val="none"/>
          <w:u w:val="none"/>
        </w:rPr>
        <w:t>关于做好202</w:t>
      </w:r>
      <w:r>
        <w:rPr>
          <w:rFonts w:hint="default" w:ascii="Times New Roman" w:hAnsi="Times New Roman" w:eastAsia="方正小标宋_GBK" w:cs="Times New Roman"/>
          <w:color w:val="auto"/>
          <w:sz w:val="44"/>
          <w:szCs w:val="44"/>
          <w:highlight w:val="none"/>
          <w:u w:val="none"/>
          <w:lang w:val="en-US" w:eastAsia="zh-CN"/>
        </w:rPr>
        <w:t>6</w:t>
      </w:r>
      <w:r>
        <w:rPr>
          <w:rFonts w:hint="default" w:ascii="Times New Roman" w:hAnsi="Times New Roman" w:eastAsia="方正小标宋_GBK" w:cs="Times New Roman"/>
          <w:color w:val="auto"/>
          <w:sz w:val="44"/>
          <w:szCs w:val="44"/>
          <w:highlight w:val="none"/>
          <w:u w:val="none"/>
        </w:rPr>
        <w:t>年度职称评审工作的通知</w:t>
      </w:r>
    </w:p>
    <w:p w14:paraId="74EDCA1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color w:val="auto"/>
          <w:highlight w:val="none"/>
          <w:u w:val="none"/>
        </w:rPr>
      </w:pPr>
    </w:p>
    <w:p w14:paraId="332EEC4A">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color w:val="auto"/>
          <w:szCs w:val="32"/>
          <w:highlight w:val="none"/>
          <w:u w:val="none"/>
        </w:rPr>
      </w:pPr>
      <w:r>
        <w:rPr>
          <w:rFonts w:hint="default" w:ascii="Times New Roman" w:hAnsi="Times New Roman" w:eastAsia="方正仿宋_GBK" w:cs="Times New Roman"/>
          <w:color w:val="auto"/>
          <w:szCs w:val="32"/>
          <w:highlight w:val="none"/>
          <w:u w:val="none"/>
        </w:rPr>
        <w:t>各市、区人力资源和社会保障局，</w:t>
      </w:r>
      <w:r>
        <w:rPr>
          <w:rFonts w:hint="default" w:ascii="Times New Roman" w:hAnsi="Times New Roman" w:eastAsia="方正仿宋_GBK" w:cs="Times New Roman"/>
          <w:color w:val="auto"/>
          <w:szCs w:val="32"/>
          <w:highlight w:val="none"/>
          <w:u w:val="none"/>
          <w:lang w:val="en-US" w:eastAsia="zh-CN"/>
        </w:rPr>
        <w:t>各评审单位，</w:t>
      </w:r>
      <w:r>
        <w:rPr>
          <w:rFonts w:hint="default" w:ascii="Times New Roman" w:hAnsi="Times New Roman" w:eastAsia="方正仿宋_GBK" w:cs="Times New Roman"/>
          <w:color w:val="auto"/>
          <w:szCs w:val="32"/>
          <w:highlight w:val="none"/>
          <w:u w:val="none"/>
        </w:rPr>
        <w:t>各有关</w:t>
      </w:r>
      <w:r>
        <w:rPr>
          <w:rFonts w:hint="default" w:ascii="Times New Roman" w:hAnsi="Times New Roman" w:eastAsia="方正仿宋_GBK" w:cs="Times New Roman"/>
          <w:color w:val="auto"/>
          <w:szCs w:val="32"/>
          <w:highlight w:val="none"/>
          <w:u w:val="none"/>
          <w:lang w:val="en-US" w:eastAsia="zh-CN"/>
        </w:rPr>
        <w:t>企事业</w:t>
      </w:r>
      <w:r>
        <w:rPr>
          <w:rFonts w:hint="default" w:ascii="Times New Roman" w:hAnsi="Times New Roman" w:eastAsia="方正仿宋_GBK" w:cs="Times New Roman"/>
          <w:color w:val="auto"/>
          <w:szCs w:val="32"/>
          <w:highlight w:val="none"/>
          <w:u w:val="none"/>
        </w:rPr>
        <w:t>单位</w:t>
      </w:r>
      <w:r>
        <w:rPr>
          <w:rFonts w:hint="default" w:ascii="Times New Roman" w:hAnsi="Times New Roman" w:eastAsia="方正仿宋_GBK" w:cs="Times New Roman"/>
          <w:color w:val="auto"/>
          <w:szCs w:val="32"/>
          <w:highlight w:val="none"/>
          <w:u w:val="none"/>
          <w:lang w:eastAsia="zh-CN"/>
        </w:rPr>
        <w:t>、</w:t>
      </w:r>
      <w:r>
        <w:rPr>
          <w:rFonts w:hint="default" w:ascii="Times New Roman" w:hAnsi="Times New Roman" w:eastAsia="方正仿宋_GBK" w:cs="Times New Roman"/>
          <w:color w:val="auto"/>
          <w:szCs w:val="32"/>
          <w:highlight w:val="none"/>
          <w:u w:val="none"/>
          <w:lang w:val="en-US" w:eastAsia="zh-CN"/>
        </w:rPr>
        <w:t>社会组织</w:t>
      </w:r>
      <w:r>
        <w:rPr>
          <w:rFonts w:hint="default" w:ascii="Times New Roman" w:hAnsi="Times New Roman" w:eastAsia="方正仿宋_GBK" w:cs="Times New Roman"/>
          <w:color w:val="auto"/>
          <w:szCs w:val="32"/>
          <w:highlight w:val="none"/>
          <w:u w:val="none"/>
        </w:rPr>
        <w:t>：</w:t>
      </w:r>
    </w:p>
    <w:p w14:paraId="2FCC91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pacing w:val="0"/>
          <w:sz w:val="32"/>
          <w:szCs w:val="32"/>
          <w:highlight w:val="none"/>
          <w:u w:val="none"/>
        </w:rPr>
      </w:pPr>
      <w:r>
        <w:rPr>
          <w:rFonts w:hint="default" w:ascii="Times New Roman" w:hAnsi="Times New Roman" w:eastAsia="方正仿宋_GBK" w:cs="Times New Roman"/>
          <w:color w:val="auto"/>
          <w:sz w:val="32"/>
          <w:szCs w:val="32"/>
          <w:highlight w:val="none"/>
          <w:u w:val="none"/>
        </w:rPr>
        <w:t>为贯彻落实中央和省委、省政府关于分类推进人才评价机制改革、深化职称制度改革等系列部署要求，根据《江苏省职称评审管理办法》（苏人社规〔2024〕3号）</w:t>
      </w:r>
      <w:r>
        <w:rPr>
          <w:rFonts w:hint="default" w:ascii="Times New Roman" w:hAnsi="Times New Roman" w:eastAsia="方正仿宋_GBK" w:cs="Times New Roman"/>
          <w:color w:val="auto"/>
          <w:sz w:val="32"/>
          <w:szCs w:val="32"/>
          <w:highlight w:val="none"/>
          <w:u w:val="none"/>
          <w:lang w:val="en-US" w:eastAsia="zh-CN"/>
        </w:rPr>
        <w:t>和</w:t>
      </w:r>
      <w:r>
        <w:rPr>
          <w:rFonts w:hint="default" w:ascii="Times New Roman" w:hAnsi="Times New Roman" w:eastAsia="方正仿宋_GBK" w:cs="Times New Roman"/>
          <w:color w:val="auto"/>
          <w:sz w:val="32"/>
          <w:szCs w:val="32"/>
          <w:highlight w:val="none"/>
          <w:u w:val="none"/>
          <w:lang w:eastAsia="zh-CN"/>
        </w:rPr>
        <w:t>《省人力资源社会保障厅关于做好202</w:t>
      </w:r>
      <w:r>
        <w:rPr>
          <w:rFonts w:hint="default" w:ascii="Times New Roman" w:hAnsi="Times New Roman" w:eastAsia="方正仿宋_GBK" w:cs="Times New Roman"/>
          <w:color w:val="auto"/>
          <w:sz w:val="32"/>
          <w:szCs w:val="32"/>
          <w:highlight w:val="none"/>
          <w:u w:val="none"/>
          <w:lang w:val="en-US" w:eastAsia="zh-CN"/>
        </w:rPr>
        <w:t>6</w:t>
      </w:r>
      <w:r>
        <w:rPr>
          <w:rFonts w:hint="default" w:ascii="Times New Roman" w:hAnsi="Times New Roman" w:eastAsia="方正仿宋_GBK" w:cs="Times New Roman"/>
          <w:color w:val="auto"/>
          <w:sz w:val="32"/>
          <w:szCs w:val="32"/>
          <w:highlight w:val="none"/>
          <w:u w:val="none"/>
          <w:lang w:eastAsia="zh-CN"/>
        </w:rPr>
        <w:t>年度职称评审工作的通知》（苏人社</w:t>
      </w:r>
      <w:r>
        <w:rPr>
          <w:rFonts w:hint="default" w:ascii="Times New Roman" w:hAnsi="Times New Roman" w:eastAsia="方正仿宋_GBK" w:cs="Times New Roman"/>
          <w:color w:val="auto"/>
          <w:sz w:val="32"/>
          <w:szCs w:val="32"/>
          <w:highlight w:val="none"/>
          <w:u w:val="none"/>
          <w:lang w:val="en-US" w:eastAsia="zh-CN"/>
        </w:rPr>
        <w:t>函</w:t>
      </w:r>
      <w:r>
        <w:rPr>
          <w:rFonts w:hint="default" w:ascii="Times New Roman" w:hAnsi="Times New Roman" w:eastAsia="方正仿宋_GBK" w:cs="Times New Roman"/>
          <w:color w:val="auto"/>
          <w:sz w:val="32"/>
          <w:szCs w:val="32"/>
          <w:highlight w:val="none"/>
          <w:u w:val="none"/>
          <w:lang w:eastAsia="zh-CN"/>
        </w:rPr>
        <w:t>〔202</w:t>
      </w:r>
      <w:r>
        <w:rPr>
          <w:rFonts w:hint="default" w:ascii="Times New Roman" w:hAnsi="Times New Roman" w:eastAsia="方正仿宋_GBK" w:cs="Times New Roman"/>
          <w:color w:val="auto"/>
          <w:sz w:val="32"/>
          <w:szCs w:val="32"/>
          <w:highlight w:val="none"/>
          <w:u w:val="none"/>
          <w:lang w:val="en-US" w:eastAsia="zh-CN"/>
        </w:rPr>
        <w:t>6</w:t>
      </w:r>
      <w:r>
        <w:rPr>
          <w:rFonts w:hint="default" w:ascii="Times New Roman" w:hAnsi="Times New Roman" w:eastAsia="方正仿宋_GBK" w:cs="Times New Roman"/>
          <w:color w:val="auto"/>
          <w:sz w:val="32"/>
          <w:szCs w:val="32"/>
          <w:highlight w:val="none"/>
          <w:u w:val="none"/>
          <w:lang w:eastAsia="zh-CN"/>
        </w:rPr>
        <w:t>〕4</w:t>
      </w:r>
      <w:r>
        <w:rPr>
          <w:rFonts w:hint="default" w:ascii="Times New Roman" w:hAnsi="Times New Roman" w:eastAsia="方正仿宋_GBK" w:cs="Times New Roman"/>
          <w:color w:val="auto"/>
          <w:sz w:val="32"/>
          <w:szCs w:val="32"/>
          <w:highlight w:val="none"/>
          <w:u w:val="none"/>
          <w:lang w:val="en-US" w:eastAsia="zh-CN"/>
        </w:rPr>
        <w:t>4</w:t>
      </w:r>
      <w:r>
        <w:rPr>
          <w:rFonts w:hint="default" w:ascii="Times New Roman" w:hAnsi="Times New Roman" w:eastAsia="方正仿宋_GBK" w:cs="Times New Roman"/>
          <w:color w:val="auto"/>
          <w:sz w:val="32"/>
          <w:szCs w:val="32"/>
          <w:highlight w:val="none"/>
          <w:u w:val="none"/>
          <w:lang w:eastAsia="zh-CN"/>
        </w:rPr>
        <w:t>号）</w:t>
      </w:r>
      <w:r>
        <w:rPr>
          <w:rFonts w:hint="default" w:ascii="Times New Roman" w:hAnsi="Times New Roman" w:eastAsia="方正仿宋_GBK" w:cs="Times New Roman"/>
          <w:color w:val="auto"/>
          <w:sz w:val="32"/>
          <w:szCs w:val="32"/>
          <w:highlight w:val="none"/>
          <w:u w:val="none"/>
        </w:rPr>
        <w:t>等有关</w:t>
      </w:r>
      <w:r>
        <w:rPr>
          <w:rFonts w:hint="default" w:ascii="Times New Roman" w:hAnsi="Times New Roman" w:eastAsia="方正仿宋_GBK" w:cs="Times New Roman"/>
          <w:color w:val="auto"/>
          <w:sz w:val="32"/>
          <w:szCs w:val="32"/>
          <w:highlight w:val="none"/>
          <w:u w:val="none"/>
          <w:lang w:val="en-US" w:eastAsia="zh-CN"/>
        </w:rPr>
        <w:t>文件精神</w:t>
      </w:r>
      <w:r>
        <w:rPr>
          <w:rFonts w:hint="default" w:ascii="Times New Roman" w:hAnsi="Times New Roman" w:eastAsia="方正仿宋_GBK" w:cs="Times New Roman"/>
          <w:color w:val="auto"/>
          <w:sz w:val="32"/>
          <w:szCs w:val="32"/>
          <w:highlight w:val="none"/>
          <w:u w:val="none"/>
        </w:rPr>
        <w:t>，</w:t>
      </w:r>
      <w:r>
        <w:rPr>
          <w:rFonts w:hint="default" w:ascii="Times New Roman" w:hAnsi="Times New Roman" w:eastAsia="方正仿宋_GBK" w:cs="Times New Roman"/>
          <w:color w:val="auto"/>
          <w:spacing w:val="0"/>
          <w:sz w:val="32"/>
          <w:szCs w:val="32"/>
          <w:highlight w:val="none"/>
          <w:u w:val="none"/>
        </w:rPr>
        <w:t>现就做好202</w:t>
      </w:r>
      <w:r>
        <w:rPr>
          <w:rFonts w:hint="default" w:ascii="Times New Roman" w:hAnsi="Times New Roman" w:eastAsia="方正仿宋_GBK" w:cs="Times New Roman"/>
          <w:color w:val="auto"/>
          <w:spacing w:val="0"/>
          <w:sz w:val="32"/>
          <w:szCs w:val="32"/>
          <w:highlight w:val="none"/>
          <w:u w:val="none"/>
          <w:lang w:val="en-US" w:eastAsia="zh-CN"/>
        </w:rPr>
        <w:t>6</w:t>
      </w:r>
      <w:r>
        <w:rPr>
          <w:rFonts w:hint="default" w:ascii="Times New Roman" w:hAnsi="Times New Roman" w:eastAsia="方正仿宋_GBK" w:cs="Times New Roman"/>
          <w:color w:val="auto"/>
          <w:spacing w:val="0"/>
          <w:sz w:val="32"/>
          <w:szCs w:val="32"/>
          <w:highlight w:val="none"/>
          <w:u w:val="none"/>
        </w:rPr>
        <w:t>年度全市专业技术人才职称评审工作有关事项通知如下：</w:t>
      </w:r>
    </w:p>
    <w:p w14:paraId="65EE81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color w:val="auto"/>
          <w:spacing w:val="0"/>
          <w:sz w:val="32"/>
          <w:szCs w:val="32"/>
          <w:highlight w:val="none"/>
          <w:u w:val="none"/>
        </w:rPr>
      </w:pPr>
      <w:r>
        <w:rPr>
          <w:rFonts w:hint="default" w:ascii="Times New Roman" w:hAnsi="Times New Roman" w:eastAsia="方正黑体_GBK" w:cs="Times New Roman"/>
          <w:color w:val="auto"/>
          <w:spacing w:val="0"/>
          <w:sz w:val="32"/>
          <w:szCs w:val="32"/>
          <w:highlight w:val="none"/>
          <w:u w:val="none"/>
        </w:rPr>
        <w:t>一、申报评审</w:t>
      </w:r>
      <w:r>
        <w:rPr>
          <w:rFonts w:hint="default" w:ascii="Times New Roman" w:hAnsi="Times New Roman" w:eastAsia="方正黑体_GBK" w:cs="Times New Roman"/>
          <w:color w:val="auto"/>
          <w:spacing w:val="0"/>
          <w:sz w:val="32"/>
          <w:szCs w:val="32"/>
          <w:highlight w:val="none"/>
          <w:u w:val="none"/>
          <w:lang w:val="en-US" w:eastAsia="zh-CN"/>
        </w:rPr>
        <w:t>范围和</w:t>
      </w:r>
      <w:r>
        <w:rPr>
          <w:rFonts w:hint="default" w:ascii="Times New Roman" w:hAnsi="Times New Roman" w:eastAsia="方正黑体_GBK" w:cs="Times New Roman"/>
          <w:color w:val="auto"/>
          <w:spacing w:val="0"/>
          <w:sz w:val="32"/>
          <w:szCs w:val="32"/>
          <w:highlight w:val="none"/>
          <w:u w:val="none"/>
        </w:rPr>
        <w:t>对象</w:t>
      </w:r>
    </w:p>
    <w:p w14:paraId="2CAC08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pacing w:val="0"/>
          <w:sz w:val="32"/>
          <w:szCs w:val="32"/>
          <w:highlight w:val="none"/>
          <w:u w:val="none"/>
          <w:lang w:eastAsia="zh-CN"/>
        </w:rPr>
      </w:pPr>
      <w:r>
        <w:rPr>
          <w:rFonts w:hint="default" w:ascii="Times New Roman" w:hAnsi="Times New Roman" w:eastAsia="方正仿宋_GBK" w:cs="Times New Roman"/>
          <w:color w:val="auto"/>
          <w:spacing w:val="0"/>
          <w:sz w:val="32"/>
          <w:szCs w:val="32"/>
          <w:highlight w:val="none"/>
          <w:u w:val="none"/>
          <w:lang w:eastAsia="zh-CN"/>
        </w:rPr>
        <w:t>（</w:t>
      </w:r>
      <w:r>
        <w:rPr>
          <w:rFonts w:hint="default" w:ascii="Times New Roman" w:hAnsi="Times New Roman" w:eastAsia="方正仿宋_GBK" w:cs="Times New Roman"/>
          <w:color w:val="auto"/>
          <w:spacing w:val="0"/>
          <w:sz w:val="32"/>
          <w:szCs w:val="32"/>
          <w:highlight w:val="none"/>
          <w:u w:val="none"/>
          <w:lang w:val="en-US" w:eastAsia="zh-CN"/>
        </w:rPr>
        <w:t>一）</w:t>
      </w:r>
      <w:r>
        <w:rPr>
          <w:rFonts w:hint="default" w:ascii="Times New Roman" w:hAnsi="Times New Roman" w:eastAsia="方正仿宋_GBK" w:cs="Times New Roman"/>
          <w:color w:val="auto"/>
          <w:spacing w:val="0"/>
          <w:sz w:val="32"/>
          <w:szCs w:val="32"/>
          <w:highlight w:val="none"/>
          <w:u w:val="none"/>
        </w:rPr>
        <w:t>在我市各类企事业单位</w:t>
      </w:r>
      <w:r>
        <w:rPr>
          <w:rFonts w:hint="default" w:ascii="Times New Roman" w:hAnsi="Times New Roman" w:eastAsia="方正仿宋_GBK" w:cs="Times New Roman"/>
          <w:color w:val="auto"/>
          <w:spacing w:val="0"/>
          <w:sz w:val="32"/>
          <w:szCs w:val="32"/>
          <w:highlight w:val="none"/>
          <w:u w:val="none"/>
          <w:lang w:eastAsia="zh-CN"/>
        </w:rPr>
        <w:t>、</w:t>
      </w:r>
      <w:r>
        <w:rPr>
          <w:rFonts w:hint="default" w:ascii="Times New Roman" w:hAnsi="Times New Roman" w:eastAsia="方正仿宋_GBK" w:cs="Times New Roman"/>
          <w:b w:val="0"/>
          <w:bCs w:val="0"/>
          <w:color w:val="auto"/>
          <w:sz w:val="32"/>
          <w:szCs w:val="32"/>
          <w:highlight w:val="none"/>
          <w:u w:val="none"/>
        </w:rPr>
        <w:t>社会</w:t>
      </w:r>
      <w:r>
        <w:rPr>
          <w:rFonts w:hint="default" w:ascii="Times New Roman" w:hAnsi="Times New Roman" w:eastAsia="方正仿宋_GBK" w:cs="Times New Roman"/>
          <w:b w:val="0"/>
          <w:bCs w:val="0"/>
          <w:color w:val="auto"/>
          <w:sz w:val="32"/>
          <w:szCs w:val="32"/>
          <w:highlight w:val="none"/>
          <w:u w:val="none"/>
          <w:lang w:eastAsia="zh-CN"/>
        </w:rPr>
        <w:t>组织</w:t>
      </w:r>
      <w:r>
        <w:rPr>
          <w:rFonts w:hint="default" w:ascii="Times New Roman" w:hAnsi="Times New Roman" w:eastAsia="方正仿宋_GBK" w:cs="Times New Roman"/>
          <w:b w:val="0"/>
          <w:bCs w:val="0"/>
          <w:color w:val="auto"/>
          <w:sz w:val="32"/>
          <w:szCs w:val="32"/>
          <w:highlight w:val="none"/>
          <w:u w:val="none"/>
        </w:rPr>
        <w:t>、个体经济组织</w:t>
      </w:r>
      <w:r>
        <w:rPr>
          <w:rFonts w:hint="default" w:ascii="Times New Roman" w:hAnsi="Times New Roman" w:eastAsia="方正仿宋_GBK" w:cs="Times New Roman"/>
          <w:color w:val="auto"/>
          <w:sz w:val="32"/>
          <w:szCs w:val="32"/>
          <w:highlight w:val="none"/>
          <w:u w:val="none"/>
        </w:rPr>
        <w:t>等从事专业技术工作，与用人单位</w:t>
      </w:r>
      <w:r>
        <w:rPr>
          <w:rFonts w:hint="default" w:ascii="Times New Roman" w:hAnsi="Times New Roman" w:eastAsia="方正仿宋_GBK" w:cs="Times New Roman"/>
          <w:b w:val="0"/>
          <w:bCs w:val="0"/>
          <w:color w:val="auto"/>
          <w:sz w:val="32"/>
          <w:szCs w:val="32"/>
          <w:highlight w:val="none"/>
          <w:u w:val="none"/>
        </w:rPr>
        <w:t>建立劳动（聘用）关系</w:t>
      </w:r>
      <w:r>
        <w:rPr>
          <w:rFonts w:hint="default" w:ascii="Times New Roman" w:hAnsi="Times New Roman" w:eastAsia="方正仿宋_GBK" w:cs="Times New Roman"/>
          <w:color w:val="auto"/>
          <w:sz w:val="32"/>
          <w:szCs w:val="32"/>
          <w:highlight w:val="none"/>
          <w:u w:val="none"/>
        </w:rPr>
        <w:t>的专业技术人才；在我</w:t>
      </w:r>
      <w:r>
        <w:rPr>
          <w:rFonts w:hint="default" w:ascii="Times New Roman" w:hAnsi="Times New Roman" w:eastAsia="方正仿宋_GBK" w:cs="Times New Roman"/>
          <w:color w:val="auto"/>
          <w:sz w:val="32"/>
          <w:szCs w:val="32"/>
          <w:highlight w:val="none"/>
          <w:u w:val="none"/>
          <w:lang w:val="en-US" w:eastAsia="zh-CN"/>
        </w:rPr>
        <w:t>市</w:t>
      </w:r>
      <w:r>
        <w:rPr>
          <w:rFonts w:hint="default" w:ascii="Times New Roman" w:hAnsi="Times New Roman" w:eastAsia="方正仿宋_GBK" w:cs="Times New Roman"/>
          <w:color w:val="auto"/>
          <w:sz w:val="32"/>
          <w:szCs w:val="32"/>
          <w:highlight w:val="none"/>
          <w:u w:val="none"/>
        </w:rPr>
        <w:t>就业的自由职业专业技术人才。</w:t>
      </w:r>
    </w:p>
    <w:p w14:paraId="7E824C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pacing w:val="0"/>
          <w:sz w:val="32"/>
          <w:szCs w:val="32"/>
          <w:highlight w:val="none"/>
          <w:u w:val="none"/>
          <w:lang w:eastAsia="zh-CN"/>
        </w:rPr>
      </w:pPr>
      <w:r>
        <w:rPr>
          <w:rFonts w:hint="default" w:ascii="Times New Roman" w:hAnsi="Times New Roman" w:eastAsia="方正仿宋_GBK" w:cs="Times New Roman"/>
          <w:color w:val="auto"/>
          <w:spacing w:val="0"/>
          <w:sz w:val="32"/>
          <w:szCs w:val="32"/>
          <w:highlight w:val="none"/>
          <w:u w:val="none"/>
          <w:lang w:eastAsia="zh-CN"/>
        </w:rPr>
        <w:t>（</w:t>
      </w:r>
      <w:r>
        <w:rPr>
          <w:rFonts w:hint="default" w:ascii="Times New Roman" w:hAnsi="Times New Roman" w:eastAsia="方正仿宋_GBK" w:cs="Times New Roman"/>
          <w:color w:val="auto"/>
          <w:spacing w:val="0"/>
          <w:sz w:val="32"/>
          <w:szCs w:val="32"/>
          <w:highlight w:val="none"/>
          <w:u w:val="none"/>
          <w:lang w:val="en-US" w:eastAsia="zh-CN"/>
        </w:rPr>
        <w:t>二）</w:t>
      </w:r>
      <w:r>
        <w:rPr>
          <w:rFonts w:hint="default" w:ascii="Times New Roman" w:hAnsi="Times New Roman" w:eastAsia="方正仿宋_GBK" w:cs="Times New Roman"/>
          <w:color w:val="auto"/>
          <w:spacing w:val="0"/>
          <w:sz w:val="32"/>
          <w:szCs w:val="32"/>
          <w:highlight w:val="none"/>
          <w:u w:val="none"/>
        </w:rPr>
        <w:t>在我市就业的港澳台专业技术人才，以及持有外国人来华工作许可证、外国人永久居留身份证或江苏省海外高层次人才居住证的外籍人员</w:t>
      </w:r>
      <w:r>
        <w:rPr>
          <w:rFonts w:hint="default" w:ascii="Times New Roman" w:hAnsi="Times New Roman" w:eastAsia="方正仿宋_GBK" w:cs="Times New Roman"/>
          <w:color w:val="auto"/>
          <w:spacing w:val="0"/>
          <w:sz w:val="32"/>
          <w:szCs w:val="32"/>
          <w:highlight w:val="none"/>
          <w:u w:val="none"/>
          <w:lang w:eastAsia="zh-CN"/>
        </w:rPr>
        <w:t>。</w:t>
      </w:r>
    </w:p>
    <w:p w14:paraId="058BC6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pacing w:val="0"/>
          <w:kern w:val="0"/>
          <w:sz w:val="32"/>
          <w:szCs w:val="32"/>
          <w:highlight w:val="none"/>
          <w:u w:val="none"/>
          <w:lang w:val="en-US" w:eastAsia="zh-CN"/>
        </w:rPr>
      </w:pPr>
      <w:r>
        <w:rPr>
          <w:rFonts w:hint="default" w:ascii="Times New Roman" w:hAnsi="Times New Roman" w:eastAsia="方正仿宋_GBK" w:cs="Times New Roman"/>
          <w:color w:val="auto"/>
        </w:rPr>
        <w:t>截至申报当月</w:t>
      </w:r>
      <w:r>
        <w:rPr>
          <w:rFonts w:hint="default" w:ascii="Times New Roman" w:hAnsi="Times New Roman" w:eastAsia="方正仿宋_GBK" w:cs="Times New Roman"/>
          <w:color w:val="auto"/>
          <w:lang w:eastAsia="zh-CN"/>
        </w:rPr>
        <w:t>，</w:t>
      </w:r>
      <w:r>
        <w:rPr>
          <w:rFonts w:hint="default" w:ascii="Times New Roman" w:hAnsi="Times New Roman" w:eastAsia="方正仿宋_GBK" w:cs="Times New Roman"/>
          <w:color w:val="auto"/>
          <w:spacing w:val="0"/>
          <w:kern w:val="0"/>
          <w:sz w:val="32"/>
          <w:szCs w:val="32"/>
          <w:highlight w:val="none"/>
          <w:u w:val="none"/>
          <w:lang w:val="en-US" w:eastAsia="zh-CN"/>
        </w:rPr>
        <w:t>申报人</w:t>
      </w:r>
      <w:r>
        <w:rPr>
          <w:rFonts w:hint="eastAsia" w:ascii="Times New Roman" w:hAnsi="Times New Roman" w:eastAsia="方正仿宋_GBK" w:cs="Times New Roman"/>
          <w:color w:val="auto"/>
          <w:spacing w:val="0"/>
          <w:kern w:val="0"/>
          <w:sz w:val="32"/>
          <w:szCs w:val="32"/>
          <w:highlight w:val="none"/>
          <w:u w:val="none"/>
          <w:lang w:val="en-US" w:eastAsia="zh-CN"/>
        </w:rPr>
        <w:t>原则上</w:t>
      </w:r>
      <w:r>
        <w:rPr>
          <w:rFonts w:hint="default" w:ascii="Times New Roman" w:hAnsi="Times New Roman" w:eastAsia="方正仿宋_GBK" w:cs="Times New Roman"/>
          <w:color w:val="auto"/>
          <w:spacing w:val="0"/>
          <w:kern w:val="0"/>
          <w:sz w:val="32"/>
          <w:szCs w:val="32"/>
          <w:highlight w:val="none"/>
          <w:u w:val="none"/>
          <w:lang w:val="en-US" w:eastAsia="zh-CN"/>
        </w:rPr>
        <w:t>已</w:t>
      </w:r>
      <w:r>
        <w:rPr>
          <w:rFonts w:hint="default" w:ascii="Times New Roman" w:hAnsi="Times New Roman" w:eastAsia="方正仿宋_GBK" w:cs="Times New Roman"/>
          <w:color w:val="auto"/>
        </w:rPr>
        <w:t>连续在我市缴纳6个月</w:t>
      </w:r>
      <w:r>
        <w:rPr>
          <w:rFonts w:hint="eastAsia" w:ascii="Times New Roman" w:hAnsi="Times New Roman" w:eastAsia="方正仿宋_GBK" w:cs="Times New Roman"/>
          <w:color w:val="auto"/>
          <w:lang w:val="en-US" w:eastAsia="zh-CN"/>
        </w:rPr>
        <w:t>及</w:t>
      </w:r>
      <w:r>
        <w:rPr>
          <w:rFonts w:hint="default" w:ascii="Times New Roman" w:hAnsi="Times New Roman" w:eastAsia="方正仿宋_GBK" w:cs="Times New Roman"/>
          <w:color w:val="auto"/>
        </w:rPr>
        <w:t>以上</w:t>
      </w:r>
      <w:r>
        <w:rPr>
          <w:rFonts w:hint="default" w:ascii="Times New Roman" w:hAnsi="Times New Roman" w:eastAsia="方正仿宋_GBK" w:cs="Times New Roman"/>
          <w:color w:val="auto"/>
          <w:lang w:val="en-US" w:eastAsia="zh-CN"/>
        </w:rPr>
        <w:t>社会保险</w:t>
      </w:r>
      <w:r>
        <w:rPr>
          <w:rFonts w:hint="default" w:ascii="Times New Roman" w:hAnsi="Times New Roman" w:eastAsia="方正仿宋_GBK" w:cs="Times New Roman"/>
          <w:color w:val="auto"/>
        </w:rPr>
        <w:t>，并处于正常参保状态</w:t>
      </w:r>
      <w:r>
        <w:rPr>
          <w:rFonts w:hint="default" w:ascii="Times New Roman" w:hAnsi="Times New Roman" w:eastAsia="方正仿宋_GBK" w:cs="Times New Roman"/>
          <w:color w:val="auto"/>
          <w:lang w:eastAsia="zh-CN"/>
        </w:rPr>
        <w:t>。</w:t>
      </w:r>
    </w:p>
    <w:p w14:paraId="204DCA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pacing w:val="0"/>
          <w:kern w:val="0"/>
          <w:sz w:val="32"/>
          <w:szCs w:val="32"/>
          <w:highlight w:val="none"/>
          <w:u w:val="none"/>
          <w:lang w:val="en-US" w:eastAsia="zh-CN"/>
        </w:rPr>
      </w:pPr>
      <w:r>
        <w:rPr>
          <w:rFonts w:hint="default" w:ascii="Times New Roman" w:hAnsi="Times New Roman" w:eastAsia="方正仿宋_GBK" w:cs="Times New Roman"/>
          <w:color w:val="auto"/>
          <w:spacing w:val="0"/>
          <w:sz w:val="32"/>
          <w:szCs w:val="32"/>
          <w:highlight w:val="none"/>
          <w:u w:val="none"/>
        </w:rPr>
        <w:t>公务员（含列入参照公务员法管理</w:t>
      </w:r>
      <w:r>
        <w:rPr>
          <w:rFonts w:hint="default" w:ascii="Times New Roman" w:hAnsi="Times New Roman" w:eastAsia="方正仿宋_GBK" w:cs="Times New Roman"/>
          <w:color w:val="auto"/>
          <w:spacing w:val="0"/>
          <w:sz w:val="32"/>
          <w:szCs w:val="32"/>
          <w:highlight w:val="none"/>
          <w:u w:val="none"/>
          <w:lang w:val="en-US" w:eastAsia="zh-CN"/>
        </w:rPr>
        <w:t>单位</w:t>
      </w:r>
      <w:r>
        <w:rPr>
          <w:rFonts w:hint="eastAsia" w:ascii="Times New Roman" w:hAnsi="Times New Roman" w:eastAsia="方正仿宋_GBK" w:cs="Times New Roman"/>
          <w:color w:val="auto"/>
          <w:spacing w:val="0"/>
          <w:sz w:val="32"/>
          <w:szCs w:val="32"/>
          <w:highlight w:val="none"/>
          <w:u w:val="none"/>
          <w:lang w:val="en-US" w:eastAsia="zh-CN"/>
        </w:rPr>
        <w:t>的</w:t>
      </w:r>
      <w:r>
        <w:rPr>
          <w:rFonts w:hint="default" w:ascii="Times New Roman" w:hAnsi="Times New Roman" w:eastAsia="方正仿宋_GBK" w:cs="Times New Roman"/>
          <w:color w:val="auto"/>
          <w:spacing w:val="0"/>
          <w:sz w:val="32"/>
          <w:szCs w:val="32"/>
          <w:highlight w:val="none"/>
          <w:u w:val="none"/>
          <w:lang w:val="en-US" w:eastAsia="zh-CN"/>
        </w:rPr>
        <w:t>工作人员</w:t>
      </w:r>
      <w:r>
        <w:rPr>
          <w:rFonts w:hint="default" w:ascii="Times New Roman" w:hAnsi="Times New Roman" w:eastAsia="方正仿宋_GBK" w:cs="Times New Roman"/>
          <w:color w:val="auto"/>
          <w:spacing w:val="0"/>
          <w:sz w:val="32"/>
          <w:szCs w:val="32"/>
          <w:highlight w:val="none"/>
          <w:u w:val="none"/>
        </w:rPr>
        <w:t>）、</w:t>
      </w:r>
      <w:r>
        <w:rPr>
          <w:rFonts w:hint="default" w:ascii="Times New Roman" w:hAnsi="Times New Roman" w:eastAsia="方正仿宋_GBK" w:cs="Times New Roman"/>
          <w:color w:val="auto"/>
          <w:spacing w:val="0"/>
          <w:kern w:val="0"/>
          <w:sz w:val="32"/>
          <w:szCs w:val="32"/>
          <w:highlight w:val="none"/>
          <w:u w:val="none"/>
        </w:rPr>
        <w:t>退休人员</w:t>
      </w:r>
      <w:r>
        <w:rPr>
          <w:rFonts w:hint="default" w:ascii="Times New Roman" w:hAnsi="Times New Roman" w:eastAsia="方正仿宋_GBK" w:cs="Times New Roman"/>
          <w:color w:val="auto"/>
          <w:spacing w:val="0"/>
          <w:sz w:val="32"/>
          <w:szCs w:val="32"/>
          <w:highlight w:val="none"/>
          <w:u w:val="none"/>
        </w:rPr>
        <w:t>不得申报职称评审。受到党纪、政务、行政处分的人员，在影响期内不得申报职称评审。</w:t>
      </w:r>
    </w:p>
    <w:p w14:paraId="2BDFC7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pacing w:val="0"/>
          <w:sz w:val="32"/>
          <w:szCs w:val="32"/>
          <w:highlight w:val="none"/>
          <w:u w:val="none"/>
        </w:rPr>
      </w:pPr>
      <w:r>
        <w:rPr>
          <w:rFonts w:hint="default" w:ascii="Times New Roman" w:hAnsi="Times New Roman" w:eastAsia="方正黑体_GBK" w:cs="Times New Roman"/>
          <w:color w:val="auto"/>
          <w:spacing w:val="0"/>
          <w:sz w:val="32"/>
          <w:szCs w:val="32"/>
          <w:highlight w:val="none"/>
          <w:u w:val="none"/>
        </w:rPr>
        <w:t>二、申报评审政策</w:t>
      </w:r>
    </w:p>
    <w:p w14:paraId="2029C3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楷体_GBK" w:cs="Times New Roman"/>
          <w:color w:val="auto"/>
          <w:spacing w:val="0"/>
          <w:sz w:val="32"/>
          <w:szCs w:val="32"/>
          <w:highlight w:val="none"/>
          <w:u w:val="none"/>
          <w:lang w:val="en-US" w:eastAsia="zh-CN"/>
        </w:rPr>
      </w:pPr>
      <w:r>
        <w:rPr>
          <w:rFonts w:hint="default" w:ascii="Times New Roman" w:hAnsi="Times New Roman" w:eastAsia="方正楷体_GBK" w:cs="Times New Roman"/>
          <w:color w:val="auto"/>
          <w:spacing w:val="0"/>
          <w:sz w:val="32"/>
          <w:szCs w:val="32"/>
          <w:highlight w:val="none"/>
          <w:u w:val="none"/>
          <w:lang w:val="en-US" w:eastAsia="zh-CN"/>
        </w:rPr>
        <w:t>（一）申报依据及评价标准</w:t>
      </w:r>
    </w:p>
    <w:p w14:paraId="5F1325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pacing w:val="0"/>
          <w:sz w:val="32"/>
          <w:szCs w:val="32"/>
          <w:highlight w:val="none"/>
          <w:u w:val="none"/>
        </w:rPr>
      </w:pPr>
      <w:r>
        <w:rPr>
          <w:rFonts w:hint="default" w:ascii="Times New Roman" w:hAnsi="Times New Roman" w:eastAsia="方正仿宋_GBK" w:cs="Times New Roman"/>
          <w:color w:val="auto"/>
          <w:szCs w:val="32"/>
          <w:highlight w:val="none"/>
          <w:u w:val="none"/>
        </w:rPr>
        <w:t>专业技术人才申报职称评审，</w:t>
      </w:r>
      <w:r>
        <w:rPr>
          <w:rFonts w:hint="default" w:ascii="Times New Roman" w:hAnsi="Times New Roman" w:eastAsia="方正仿宋_GBK" w:cs="Times New Roman"/>
          <w:color w:val="auto"/>
          <w:szCs w:val="32"/>
          <w:highlight w:val="none"/>
          <w:u w:val="none"/>
          <w:lang w:val="en-US" w:eastAsia="zh-CN"/>
        </w:rPr>
        <w:t>应</w:t>
      </w:r>
      <w:r>
        <w:rPr>
          <w:rFonts w:hint="default" w:ascii="Times New Roman" w:hAnsi="Times New Roman" w:eastAsia="方正仿宋_GBK" w:cs="Times New Roman"/>
          <w:color w:val="auto"/>
          <w:spacing w:val="0"/>
          <w:sz w:val="32"/>
          <w:szCs w:val="32"/>
          <w:highlight w:val="none"/>
          <w:u w:val="none"/>
        </w:rPr>
        <w:t>按照</w:t>
      </w:r>
      <w:r>
        <w:rPr>
          <w:rFonts w:hint="default" w:ascii="Times New Roman" w:hAnsi="Times New Roman" w:eastAsia="方正仿宋_GBK" w:cs="Times New Roman"/>
          <w:color w:val="auto"/>
          <w:spacing w:val="0"/>
          <w:sz w:val="32"/>
          <w:szCs w:val="32"/>
          <w:highlight w:val="none"/>
          <w:u w:val="none"/>
          <w:lang w:val="en-US" w:eastAsia="zh-CN"/>
        </w:rPr>
        <w:t>国家</w:t>
      </w:r>
      <w:r>
        <w:rPr>
          <w:rFonts w:hint="default" w:ascii="Times New Roman" w:hAnsi="Times New Roman" w:eastAsia="方正仿宋_GBK" w:cs="Times New Roman"/>
          <w:color w:val="auto"/>
          <w:spacing w:val="0"/>
          <w:sz w:val="32"/>
          <w:szCs w:val="32"/>
          <w:highlight w:val="none"/>
          <w:u w:val="none"/>
        </w:rPr>
        <w:t>和省</w:t>
      </w:r>
      <w:r>
        <w:rPr>
          <w:rFonts w:hint="default" w:ascii="Times New Roman" w:hAnsi="Times New Roman" w:eastAsia="方正仿宋_GBK" w:cs="Times New Roman"/>
          <w:color w:val="auto"/>
          <w:spacing w:val="0"/>
          <w:sz w:val="32"/>
          <w:szCs w:val="32"/>
          <w:highlight w:val="none"/>
          <w:u w:val="none"/>
          <w:lang w:val="en-US" w:eastAsia="zh-CN"/>
        </w:rPr>
        <w:t>职称评审</w:t>
      </w:r>
      <w:r>
        <w:rPr>
          <w:rFonts w:hint="default" w:ascii="Times New Roman" w:hAnsi="Times New Roman" w:eastAsia="方正仿宋_GBK" w:cs="Times New Roman"/>
          <w:color w:val="auto"/>
          <w:spacing w:val="0"/>
          <w:sz w:val="32"/>
          <w:szCs w:val="32"/>
          <w:highlight w:val="none"/>
          <w:u w:val="none"/>
        </w:rPr>
        <w:t>有关规定</w:t>
      </w:r>
      <w:r>
        <w:rPr>
          <w:rFonts w:hint="default" w:ascii="Times New Roman" w:hAnsi="Times New Roman" w:eastAsia="方正仿宋_GBK" w:cs="Times New Roman"/>
          <w:color w:val="auto"/>
          <w:spacing w:val="0"/>
          <w:sz w:val="32"/>
          <w:szCs w:val="32"/>
          <w:highlight w:val="none"/>
          <w:u w:val="none"/>
          <w:lang w:eastAsia="zh-CN"/>
        </w:rPr>
        <w:t>，</w:t>
      </w:r>
      <w:r>
        <w:rPr>
          <w:rFonts w:hint="default" w:ascii="Times New Roman" w:hAnsi="Times New Roman" w:eastAsia="方正仿宋_GBK" w:cs="Times New Roman"/>
          <w:color w:val="auto"/>
          <w:spacing w:val="0"/>
          <w:sz w:val="32"/>
          <w:szCs w:val="32"/>
          <w:highlight w:val="none"/>
          <w:u w:val="none"/>
          <w:lang w:val="en-US" w:eastAsia="zh-CN"/>
        </w:rPr>
        <w:t>以及人力资源社会保障部制定印发的各系列职称制度改革指导意见和我省制定印发的</w:t>
      </w:r>
      <w:r>
        <w:rPr>
          <w:rFonts w:hint="default" w:ascii="Times New Roman" w:hAnsi="Times New Roman" w:eastAsia="方正仿宋_GBK" w:cs="Times New Roman"/>
          <w:color w:val="auto"/>
          <w:spacing w:val="0"/>
          <w:sz w:val="32"/>
          <w:szCs w:val="32"/>
          <w:highlight w:val="none"/>
          <w:u w:val="none"/>
        </w:rPr>
        <w:t>各职称系列（专业）评价标准条件执行</w:t>
      </w:r>
      <w:r>
        <w:rPr>
          <w:rFonts w:hint="default" w:ascii="Times New Roman" w:hAnsi="Times New Roman" w:eastAsia="方正仿宋_GBK" w:cs="Times New Roman"/>
          <w:color w:val="auto"/>
          <w:spacing w:val="0"/>
          <w:sz w:val="32"/>
          <w:szCs w:val="32"/>
          <w:highlight w:val="none"/>
          <w:u w:val="none"/>
          <w:lang w:val="en-US" w:eastAsia="zh-CN"/>
        </w:rPr>
        <w:t>。</w:t>
      </w:r>
      <w:r>
        <w:rPr>
          <w:rFonts w:hint="default" w:ascii="Times New Roman" w:hAnsi="Times New Roman" w:eastAsia="方正仿宋_GBK" w:cs="Times New Roman"/>
          <w:color w:val="auto"/>
          <w:spacing w:val="0"/>
          <w:sz w:val="32"/>
          <w:szCs w:val="32"/>
          <w:highlight w:val="none"/>
          <w:u w:val="none"/>
        </w:rPr>
        <w:t>申报人一般应当按照职称层级逐级申报职称评审。申报职称的资历（任职年限）截止时间为202</w:t>
      </w:r>
      <w:r>
        <w:rPr>
          <w:rFonts w:hint="default" w:ascii="Times New Roman" w:hAnsi="Times New Roman" w:eastAsia="方正仿宋_GBK" w:cs="Times New Roman"/>
          <w:color w:val="auto"/>
          <w:spacing w:val="0"/>
          <w:sz w:val="32"/>
          <w:szCs w:val="32"/>
          <w:highlight w:val="none"/>
          <w:u w:val="none"/>
          <w:lang w:val="en-US" w:eastAsia="zh-CN"/>
        </w:rPr>
        <w:t>5</w:t>
      </w:r>
      <w:r>
        <w:rPr>
          <w:rFonts w:hint="default" w:ascii="Times New Roman" w:hAnsi="Times New Roman" w:eastAsia="方正仿宋_GBK" w:cs="Times New Roman"/>
          <w:color w:val="auto"/>
          <w:spacing w:val="0"/>
          <w:sz w:val="32"/>
          <w:szCs w:val="32"/>
          <w:highlight w:val="none"/>
          <w:u w:val="none"/>
        </w:rPr>
        <w:t>年12月31日，申报职称的业绩成果、论文、学历（学位）等截止时间为202</w:t>
      </w:r>
      <w:r>
        <w:rPr>
          <w:rFonts w:hint="default" w:ascii="Times New Roman" w:hAnsi="Times New Roman" w:eastAsia="方正仿宋_GBK" w:cs="Times New Roman"/>
          <w:color w:val="auto"/>
          <w:spacing w:val="0"/>
          <w:sz w:val="32"/>
          <w:szCs w:val="32"/>
          <w:highlight w:val="none"/>
          <w:u w:val="none"/>
          <w:lang w:val="en-US" w:eastAsia="zh-CN"/>
        </w:rPr>
        <w:t>6</w:t>
      </w:r>
      <w:r>
        <w:rPr>
          <w:rFonts w:hint="default" w:ascii="Times New Roman" w:hAnsi="Times New Roman" w:eastAsia="方正仿宋_GBK" w:cs="Times New Roman"/>
          <w:color w:val="auto"/>
          <w:spacing w:val="0"/>
          <w:sz w:val="32"/>
          <w:szCs w:val="32"/>
          <w:highlight w:val="none"/>
          <w:u w:val="none"/>
        </w:rPr>
        <w:t>年3月31日。</w:t>
      </w:r>
    </w:p>
    <w:p w14:paraId="01C4C4A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楷体_GBK" w:cs="Times New Roman"/>
          <w:color w:val="auto"/>
          <w:spacing w:val="0"/>
          <w:sz w:val="32"/>
          <w:szCs w:val="32"/>
          <w:highlight w:val="none"/>
          <w:u w:val="none"/>
          <w:lang w:val="en-US" w:eastAsia="zh-CN"/>
        </w:rPr>
      </w:pPr>
      <w:r>
        <w:rPr>
          <w:rFonts w:hint="default" w:ascii="Times New Roman" w:hAnsi="Times New Roman" w:eastAsia="方正楷体_GBK" w:cs="Times New Roman"/>
          <w:color w:val="auto"/>
          <w:spacing w:val="0"/>
          <w:sz w:val="32"/>
          <w:szCs w:val="32"/>
          <w:highlight w:val="none"/>
          <w:u w:val="none"/>
          <w:lang w:val="en-US" w:eastAsia="zh-CN"/>
        </w:rPr>
        <w:t>（二）“以考代评”和“考评结合”相关系列（专业）</w:t>
      </w:r>
    </w:p>
    <w:p w14:paraId="2D3B938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pacing w:val="0"/>
          <w:sz w:val="32"/>
          <w:szCs w:val="32"/>
          <w:highlight w:val="none"/>
          <w:u w:val="none"/>
        </w:rPr>
      </w:pPr>
      <w:r>
        <w:rPr>
          <w:rFonts w:hint="default" w:ascii="Times New Roman" w:hAnsi="Times New Roman" w:eastAsia="方正仿宋_GBK" w:cs="Times New Roman"/>
          <w:color w:val="auto"/>
          <w:spacing w:val="0"/>
          <w:sz w:val="32"/>
          <w:szCs w:val="32"/>
          <w:highlight w:val="none"/>
          <w:u w:val="none"/>
        </w:rPr>
        <w:t>对中、初级职称实行国家统一考试的经济（含人力资源管理、知识产权、农业经济）、会计、统计、审计、卫生技术、船舶、翻译、出版、通信等职称系列（专业），</w:t>
      </w:r>
      <w:r>
        <w:rPr>
          <w:rFonts w:hint="default" w:ascii="Times New Roman" w:hAnsi="Times New Roman" w:eastAsia="方正仿宋_GBK" w:cs="Times New Roman"/>
          <w:color w:val="auto"/>
          <w:spacing w:val="0"/>
          <w:sz w:val="32"/>
          <w:szCs w:val="32"/>
          <w:highlight w:val="none"/>
          <w:u w:val="none"/>
          <w:lang w:val="en-US" w:eastAsia="zh-CN"/>
        </w:rPr>
        <w:t>对初级职称实行全省统一考试的档案专业，</w:t>
      </w:r>
      <w:r>
        <w:rPr>
          <w:rFonts w:hint="default" w:ascii="Times New Roman" w:hAnsi="Times New Roman" w:eastAsia="方正仿宋_GBK" w:cs="Times New Roman"/>
          <w:color w:val="auto"/>
          <w:spacing w:val="0"/>
          <w:sz w:val="32"/>
          <w:szCs w:val="32"/>
          <w:highlight w:val="none"/>
          <w:u w:val="none"/>
        </w:rPr>
        <w:t>考试成绩合格即取得相应层级职称，不再进行相应层级职称评审或认定。对高级职称实行考试与评审相结合的经济（含人力资源管理、知识产权、农业经济）、会计、统计、审计</w:t>
      </w:r>
      <w:r>
        <w:rPr>
          <w:rFonts w:hint="default" w:ascii="Times New Roman" w:hAnsi="Times New Roman" w:eastAsia="方正仿宋_GBK" w:cs="Times New Roman"/>
          <w:color w:val="auto"/>
          <w:spacing w:val="0"/>
          <w:sz w:val="32"/>
          <w:szCs w:val="32"/>
          <w:highlight w:val="none"/>
          <w:u w:val="none"/>
          <w:lang w:eastAsia="zh-CN"/>
        </w:rPr>
        <w:t>、</w:t>
      </w:r>
      <w:r>
        <w:rPr>
          <w:rFonts w:hint="default" w:ascii="Times New Roman" w:hAnsi="Times New Roman" w:eastAsia="方正仿宋_GBK" w:cs="Times New Roman"/>
          <w:color w:val="auto"/>
          <w:spacing w:val="0"/>
          <w:sz w:val="32"/>
          <w:szCs w:val="32"/>
          <w:highlight w:val="none"/>
          <w:u w:val="none"/>
          <w:lang w:val="en-US" w:eastAsia="zh-CN"/>
        </w:rPr>
        <w:t>卫生技术</w:t>
      </w:r>
      <w:r>
        <w:rPr>
          <w:rFonts w:hint="default" w:ascii="Times New Roman" w:hAnsi="Times New Roman" w:eastAsia="方正仿宋_GBK" w:cs="Times New Roman"/>
          <w:color w:val="auto"/>
          <w:spacing w:val="0"/>
          <w:sz w:val="32"/>
          <w:szCs w:val="32"/>
          <w:highlight w:val="none"/>
          <w:u w:val="none"/>
        </w:rPr>
        <w:t>等</w:t>
      </w:r>
      <w:r>
        <w:rPr>
          <w:rFonts w:hint="default" w:ascii="Times New Roman" w:hAnsi="Times New Roman" w:eastAsia="方正仿宋_GBK" w:cs="Times New Roman"/>
          <w:color w:val="auto"/>
          <w:spacing w:val="0"/>
          <w:sz w:val="32"/>
          <w:szCs w:val="32"/>
          <w:highlight w:val="none"/>
          <w:u w:val="none"/>
          <w:lang w:val="en-US" w:eastAsia="zh-CN"/>
        </w:rPr>
        <w:t>5</w:t>
      </w:r>
      <w:r>
        <w:rPr>
          <w:rFonts w:hint="default" w:ascii="Times New Roman" w:hAnsi="Times New Roman" w:eastAsia="方正仿宋_GBK" w:cs="Times New Roman"/>
          <w:color w:val="auto"/>
          <w:spacing w:val="0"/>
          <w:sz w:val="32"/>
          <w:szCs w:val="32"/>
          <w:highlight w:val="none"/>
          <w:u w:val="none"/>
        </w:rPr>
        <w:t>个职称系列（专业），专业技术人才须参加国家</w:t>
      </w:r>
      <w:r>
        <w:rPr>
          <w:rFonts w:hint="default" w:ascii="Times New Roman" w:hAnsi="Times New Roman" w:eastAsia="方正仿宋_GBK" w:cs="Times New Roman"/>
          <w:color w:val="auto"/>
          <w:spacing w:val="0"/>
          <w:sz w:val="32"/>
          <w:szCs w:val="32"/>
          <w:highlight w:val="none"/>
          <w:u w:val="none"/>
          <w:lang w:val="en-US" w:eastAsia="zh-CN"/>
        </w:rPr>
        <w:t>或省</w:t>
      </w:r>
      <w:r>
        <w:rPr>
          <w:rFonts w:hint="default" w:ascii="Times New Roman" w:hAnsi="Times New Roman" w:eastAsia="方正仿宋_GBK" w:cs="Times New Roman"/>
          <w:color w:val="auto"/>
          <w:spacing w:val="0"/>
          <w:sz w:val="32"/>
          <w:szCs w:val="32"/>
          <w:highlight w:val="none"/>
          <w:u w:val="none"/>
        </w:rPr>
        <w:t>统一组织的相关考试，成绩达到国家或省合格线并在有效期内方可申报评审高级职称。</w:t>
      </w:r>
    </w:p>
    <w:p w14:paraId="2430FD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楷体_GBK" w:cs="Times New Roman"/>
          <w:color w:val="auto"/>
          <w:spacing w:val="0"/>
          <w:sz w:val="32"/>
          <w:szCs w:val="32"/>
          <w:highlight w:val="none"/>
          <w:u w:val="none"/>
          <w:lang w:val="en-US" w:eastAsia="zh-CN"/>
        </w:rPr>
      </w:pPr>
      <w:r>
        <w:rPr>
          <w:rFonts w:hint="default" w:ascii="Times New Roman" w:hAnsi="Times New Roman" w:eastAsia="方正楷体_GBK" w:cs="Times New Roman"/>
          <w:color w:val="auto"/>
          <w:spacing w:val="0"/>
          <w:sz w:val="32"/>
          <w:szCs w:val="32"/>
          <w:highlight w:val="none"/>
          <w:u w:val="none"/>
          <w:lang w:val="en-US" w:eastAsia="zh-CN"/>
        </w:rPr>
        <w:t>（三）申报职称评审“绿色通道”</w:t>
      </w:r>
    </w:p>
    <w:p w14:paraId="12A1B3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u w:val="none"/>
          <w:lang w:val="en-US" w:eastAsia="zh-CN"/>
        </w:rPr>
      </w:pPr>
      <w:r>
        <w:rPr>
          <w:rFonts w:hint="default" w:ascii="Times New Roman" w:hAnsi="Times New Roman" w:eastAsia="方正仿宋_GBK" w:cs="Times New Roman"/>
          <w:color w:val="auto"/>
          <w:spacing w:val="0"/>
          <w:sz w:val="32"/>
          <w:szCs w:val="32"/>
          <w:highlight w:val="none"/>
          <w:u w:val="none"/>
          <w:lang w:val="en-US" w:eastAsia="zh-CN"/>
        </w:rPr>
        <w:t>1.</w:t>
      </w:r>
      <w:r>
        <w:rPr>
          <w:rFonts w:hint="default" w:ascii="Times New Roman" w:hAnsi="Times New Roman" w:eastAsia="方正仿宋_GBK" w:cs="Times New Roman"/>
          <w:color w:val="auto"/>
          <w:spacing w:val="0"/>
          <w:sz w:val="32"/>
          <w:szCs w:val="32"/>
          <w:highlight w:val="none"/>
          <w:u w:val="none"/>
        </w:rPr>
        <w:t>对取得重大基础研究和前沿技术突破、解决重大工程技术难题，在经济社会各项事业发展中作出重大贡献的专业技术人才，以及引进的海外高层次人才和急需紧缺人才，可按照有关文件规定直接申报考核认定</w:t>
      </w:r>
      <w:r>
        <w:rPr>
          <w:rFonts w:hint="default" w:ascii="Times New Roman" w:hAnsi="Times New Roman" w:eastAsia="方正仿宋_GBK" w:cs="Times New Roman"/>
          <w:color w:val="auto"/>
          <w:spacing w:val="0"/>
          <w:sz w:val="32"/>
          <w:szCs w:val="32"/>
          <w:highlight w:val="none"/>
          <w:u w:val="none"/>
          <w:lang w:val="en-US" w:eastAsia="zh-CN"/>
        </w:rPr>
        <w:t>相应</w:t>
      </w:r>
      <w:r>
        <w:rPr>
          <w:rFonts w:hint="default" w:ascii="Times New Roman" w:hAnsi="Times New Roman" w:eastAsia="方正仿宋_GBK" w:cs="Times New Roman"/>
          <w:color w:val="auto"/>
          <w:spacing w:val="0"/>
          <w:sz w:val="32"/>
          <w:szCs w:val="32"/>
          <w:highlight w:val="none"/>
          <w:u w:val="none"/>
        </w:rPr>
        <w:t>职称</w:t>
      </w:r>
      <w:r>
        <w:rPr>
          <w:rFonts w:hint="default" w:ascii="Times New Roman" w:hAnsi="Times New Roman" w:eastAsia="方正仿宋_GBK" w:cs="Times New Roman"/>
          <w:color w:val="auto"/>
          <w:spacing w:val="0"/>
          <w:sz w:val="32"/>
          <w:szCs w:val="32"/>
          <w:highlight w:val="none"/>
          <w:u w:val="none"/>
          <w:lang w:eastAsia="zh-CN"/>
        </w:rPr>
        <w:t>。</w:t>
      </w:r>
      <w:r>
        <w:rPr>
          <w:rFonts w:hint="default" w:ascii="Times New Roman" w:hAnsi="Times New Roman" w:eastAsia="方正仿宋_GBK" w:cs="Times New Roman"/>
          <w:color w:val="auto"/>
          <w:spacing w:val="0"/>
          <w:sz w:val="32"/>
          <w:szCs w:val="32"/>
          <w:highlight w:val="none"/>
          <w:u w:val="none"/>
          <w:lang w:val="en-US" w:eastAsia="zh-CN"/>
        </w:rPr>
        <w:t>各</w:t>
      </w:r>
      <w:r>
        <w:rPr>
          <w:rFonts w:hint="eastAsia" w:ascii="Times New Roman" w:hAnsi="Times New Roman" w:eastAsia="方正仿宋_GBK" w:cs="Times New Roman"/>
          <w:color w:val="auto"/>
          <w:spacing w:val="0"/>
          <w:sz w:val="32"/>
          <w:szCs w:val="32"/>
          <w:highlight w:val="none"/>
          <w:u w:val="none"/>
          <w:lang w:val="en-US" w:eastAsia="zh-CN"/>
        </w:rPr>
        <w:t>高级</w:t>
      </w:r>
      <w:r>
        <w:rPr>
          <w:rFonts w:hint="default" w:ascii="Times New Roman" w:hAnsi="Times New Roman" w:eastAsia="方正仿宋_GBK" w:cs="Times New Roman"/>
          <w:color w:val="auto"/>
          <w:spacing w:val="0"/>
          <w:sz w:val="32"/>
          <w:szCs w:val="32"/>
          <w:highlight w:val="none"/>
          <w:u w:val="none"/>
          <w:lang w:val="en-US" w:eastAsia="zh-CN"/>
        </w:rPr>
        <w:t>职称评审委员会可结合实际明确本系列（专业）“绿色通道”的适用范围、评价标准和操作办法，其中评价标准的某一方面业绩应显著高于资格条件中同一层级的破格申报条件</w:t>
      </w:r>
      <w:r>
        <w:rPr>
          <w:rFonts w:hint="eastAsia" w:ascii="Times New Roman" w:hAnsi="Times New Roman" w:eastAsia="方正仿宋_GBK" w:cs="Times New Roman"/>
          <w:color w:val="auto"/>
          <w:spacing w:val="0"/>
          <w:sz w:val="32"/>
          <w:szCs w:val="32"/>
          <w:highlight w:val="none"/>
          <w:u w:val="none"/>
          <w:lang w:val="en-US" w:eastAsia="zh-CN"/>
        </w:rPr>
        <w:t>。</w:t>
      </w:r>
      <w:r>
        <w:rPr>
          <w:rFonts w:hint="default" w:ascii="Times New Roman" w:hAnsi="Times New Roman" w:eastAsia="方正仿宋_GBK" w:cs="Times New Roman"/>
          <w:color w:val="auto"/>
          <w:spacing w:val="0"/>
          <w:sz w:val="32"/>
          <w:szCs w:val="32"/>
          <w:highlight w:val="none"/>
          <w:u w:val="none"/>
          <w:lang w:val="en-US" w:eastAsia="zh-CN"/>
        </w:rPr>
        <w:t>中级职称考核认定工作按照《关于做好镇江市企业急需紧缺人才中级职称考核认定工作的通知》（镇人社职〔2025〕24号）开展</w:t>
      </w:r>
      <w:r>
        <w:rPr>
          <w:rFonts w:hint="eastAsia" w:ascii="Times New Roman" w:hAnsi="Times New Roman" w:eastAsia="方正仿宋_GBK" w:cs="Times New Roman"/>
          <w:color w:val="auto"/>
          <w:spacing w:val="0"/>
          <w:sz w:val="32"/>
          <w:szCs w:val="32"/>
          <w:highlight w:val="none"/>
          <w:u w:val="none"/>
          <w:lang w:val="en-US" w:eastAsia="zh-CN"/>
        </w:rPr>
        <w:t>，</w:t>
      </w:r>
      <w:r>
        <w:rPr>
          <w:rFonts w:hint="default" w:ascii="Times New Roman" w:hAnsi="Times New Roman" w:eastAsia="方正仿宋_GBK" w:cs="Times New Roman"/>
          <w:b w:val="0"/>
          <w:bCs/>
          <w:color w:val="auto"/>
          <w:sz w:val="32"/>
          <w:szCs w:val="32"/>
          <w:highlight w:val="none"/>
          <w:u w:val="none"/>
          <w:lang w:val="en-US" w:eastAsia="zh-CN"/>
        </w:rPr>
        <w:t>并与当年度职称申报评审工作一并部署</w:t>
      </w:r>
      <w:r>
        <w:rPr>
          <w:rFonts w:hint="default" w:ascii="Times New Roman" w:hAnsi="Times New Roman" w:eastAsia="方正仿宋_GBK" w:cs="Times New Roman"/>
          <w:color w:val="auto"/>
          <w:sz w:val="32"/>
          <w:szCs w:val="32"/>
          <w:highlight w:val="none"/>
          <w:u w:val="none"/>
        </w:rPr>
        <w:t>。</w:t>
      </w:r>
    </w:p>
    <w:p w14:paraId="4A17CB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pacing w:val="0"/>
          <w:sz w:val="32"/>
          <w:szCs w:val="32"/>
          <w:highlight w:val="none"/>
          <w:u w:val="none"/>
        </w:rPr>
      </w:pPr>
      <w:r>
        <w:rPr>
          <w:rFonts w:hint="default" w:ascii="Times New Roman" w:hAnsi="Times New Roman" w:eastAsia="方正仿宋_GBK" w:cs="Times New Roman"/>
          <w:color w:val="auto"/>
          <w:spacing w:val="0"/>
          <w:sz w:val="32"/>
          <w:szCs w:val="32"/>
          <w:highlight w:val="none"/>
          <w:u w:val="none"/>
          <w:lang w:val="en-US" w:eastAsia="zh-CN"/>
        </w:rPr>
        <w:t>2.</w:t>
      </w:r>
      <w:r>
        <w:rPr>
          <w:rFonts w:hint="default" w:ascii="Times New Roman" w:hAnsi="Times New Roman" w:eastAsia="方正仿宋_GBK" w:cs="Times New Roman"/>
          <w:color w:val="auto"/>
          <w:sz w:val="32"/>
          <w:szCs w:val="32"/>
          <w:highlight w:val="none"/>
          <w:u w:val="none"/>
        </w:rPr>
        <w:t>海外归国人员、党政机关交流或部队转业安置到企事业单位从事专业技术工作的人员，首次申报职称时可根据专业水平和工作业绩并参照同类人员评审标准</w:t>
      </w:r>
      <w:r>
        <w:rPr>
          <w:rFonts w:hint="default" w:ascii="Times New Roman" w:hAnsi="Times New Roman" w:eastAsia="方正仿宋_GBK" w:cs="Times New Roman"/>
          <w:b w:val="0"/>
          <w:bCs w:val="0"/>
          <w:color w:val="auto"/>
          <w:sz w:val="32"/>
          <w:szCs w:val="32"/>
          <w:highlight w:val="none"/>
          <w:u w:val="none"/>
        </w:rPr>
        <w:t>，直接申报相应职称。</w:t>
      </w:r>
    </w:p>
    <w:p w14:paraId="059B10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pacing w:val="0"/>
          <w:sz w:val="32"/>
          <w:szCs w:val="32"/>
          <w:highlight w:val="none"/>
          <w:u w:val="none"/>
          <w:lang w:val="en-US" w:eastAsia="zh-CN"/>
        </w:rPr>
      </w:pPr>
      <w:r>
        <w:rPr>
          <w:rFonts w:hint="default" w:ascii="Times New Roman" w:hAnsi="Times New Roman" w:eastAsia="方正仿宋_GBK" w:cs="Times New Roman"/>
          <w:color w:val="auto"/>
          <w:spacing w:val="0"/>
          <w:sz w:val="32"/>
          <w:szCs w:val="32"/>
          <w:highlight w:val="none"/>
          <w:u w:val="none"/>
          <w:lang w:val="en-US" w:eastAsia="zh-CN"/>
        </w:rPr>
        <w:t>3.在站博士后可直接申报副高职称，具有副高职称的可直接申报正高职称，在站期间的科研成果作为评审的重要依据。出站博士后在教学、科研等专业技术岗位工作满1年、业绩突出的，同等条件下优先晋升高一级职称。</w:t>
      </w:r>
    </w:p>
    <w:p w14:paraId="649751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pacing w:val="0"/>
          <w:sz w:val="32"/>
          <w:szCs w:val="32"/>
          <w:highlight w:val="none"/>
          <w:u w:val="none"/>
          <w:lang w:eastAsia="zh-CN"/>
        </w:rPr>
      </w:pPr>
      <w:r>
        <w:rPr>
          <w:rFonts w:hint="default" w:ascii="Times New Roman" w:hAnsi="Times New Roman" w:eastAsia="方正仿宋_GBK" w:cs="Times New Roman"/>
          <w:color w:val="auto"/>
          <w:spacing w:val="0"/>
          <w:sz w:val="32"/>
          <w:szCs w:val="32"/>
          <w:highlight w:val="none"/>
          <w:u w:val="none"/>
          <w:lang w:val="en-US" w:eastAsia="zh-CN"/>
        </w:rPr>
        <w:t>4.</w:t>
      </w:r>
      <w:r>
        <w:rPr>
          <w:rFonts w:hint="default" w:ascii="Times New Roman" w:hAnsi="Times New Roman" w:eastAsia="方正仿宋_GBK" w:cs="Times New Roman"/>
          <w:color w:val="auto"/>
          <w:spacing w:val="0"/>
          <w:sz w:val="32"/>
          <w:szCs w:val="32"/>
          <w:highlight w:val="none"/>
          <w:u w:val="none"/>
          <w:lang w:eastAsia="zh-CN"/>
        </w:rPr>
        <w:t>在</w:t>
      </w:r>
      <w:r>
        <w:rPr>
          <w:rFonts w:hint="default" w:ascii="Times New Roman" w:hAnsi="Times New Roman" w:eastAsia="方正仿宋_GBK" w:cs="Times New Roman"/>
          <w:color w:val="auto"/>
          <w:spacing w:val="0"/>
          <w:sz w:val="32"/>
          <w:szCs w:val="32"/>
          <w:highlight w:val="none"/>
          <w:u w:val="none"/>
        </w:rPr>
        <w:t>民营企业</w:t>
      </w:r>
      <w:r>
        <w:rPr>
          <w:rFonts w:hint="default" w:ascii="Times New Roman" w:hAnsi="Times New Roman" w:eastAsia="方正仿宋_GBK" w:cs="Times New Roman"/>
          <w:color w:val="auto"/>
          <w:spacing w:val="0"/>
          <w:sz w:val="32"/>
          <w:szCs w:val="32"/>
          <w:highlight w:val="none"/>
          <w:u w:val="none"/>
          <w:lang w:eastAsia="zh-CN"/>
        </w:rPr>
        <w:t>工作，目前尚无</w:t>
      </w:r>
      <w:r>
        <w:rPr>
          <w:rFonts w:hint="default" w:ascii="Times New Roman" w:hAnsi="Times New Roman" w:eastAsia="方正仿宋_GBK" w:cs="Times New Roman"/>
          <w:color w:val="auto"/>
          <w:spacing w:val="0"/>
          <w:sz w:val="32"/>
          <w:szCs w:val="32"/>
          <w:highlight w:val="none"/>
          <w:u w:val="none"/>
          <w:lang w:val="en-US" w:eastAsia="zh-CN"/>
        </w:rPr>
        <w:t>初级职称</w:t>
      </w:r>
      <w:r>
        <w:rPr>
          <w:rFonts w:hint="default" w:ascii="Times New Roman" w:hAnsi="Times New Roman" w:eastAsia="方正仿宋_GBK" w:cs="Times New Roman"/>
          <w:color w:val="auto"/>
          <w:spacing w:val="0"/>
          <w:sz w:val="32"/>
          <w:szCs w:val="32"/>
          <w:highlight w:val="none"/>
          <w:u w:val="none"/>
          <w:lang w:eastAsia="zh-CN"/>
        </w:rPr>
        <w:t>（或已有</w:t>
      </w:r>
      <w:r>
        <w:rPr>
          <w:rFonts w:hint="default" w:ascii="Times New Roman" w:hAnsi="Times New Roman" w:eastAsia="方正仿宋_GBK" w:cs="Times New Roman"/>
          <w:color w:val="auto"/>
          <w:spacing w:val="0"/>
          <w:sz w:val="32"/>
          <w:szCs w:val="32"/>
          <w:highlight w:val="none"/>
          <w:u w:val="none"/>
          <w:lang w:val="en-US" w:eastAsia="zh-CN"/>
        </w:rPr>
        <w:t>初级职称</w:t>
      </w:r>
      <w:r>
        <w:rPr>
          <w:rFonts w:hint="default" w:ascii="Times New Roman" w:hAnsi="Times New Roman" w:eastAsia="方正仿宋_GBK" w:cs="Times New Roman"/>
          <w:color w:val="auto"/>
          <w:spacing w:val="0"/>
          <w:sz w:val="32"/>
          <w:szCs w:val="32"/>
          <w:highlight w:val="none"/>
          <w:u w:val="none"/>
          <w:lang w:eastAsia="zh-CN"/>
        </w:rPr>
        <w:t>，但资格年限不够正常晋升的），其所需学历资历条件达到中级</w:t>
      </w:r>
      <w:r>
        <w:rPr>
          <w:rFonts w:hint="default" w:ascii="Times New Roman" w:hAnsi="Times New Roman" w:eastAsia="方正仿宋_GBK" w:cs="Times New Roman"/>
          <w:color w:val="auto"/>
          <w:spacing w:val="0"/>
          <w:sz w:val="32"/>
          <w:szCs w:val="32"/>
          <w:highlight w:val="none"/>
          <w:u w:val="none"/>
          <w:lang w:val="en-US" w:eastAsia="zh-CN"/>
        </w:rPr>
        <w:t>职称</w:t>
      </w:r>
      <w:r>
        <w:rPr>
          <w:rFonts w:hint="default" w:ascii="Times New Roman" w:hAnsi="Times New Roman" w:eastAsia="方正仿宋_GBK" w:cs="Times New Roman"/>
          <w:color w:val="auto"/>
          <w:spacing w:val="0"/>
          <w:sz w:val="32"/>
          <w:szCs w:val="32"/>
          <w:highlight w:val="none"/>
          <w:u w:val="none"/>
          <w:lang w:eastAsia="zh-CN"/>
        </w:rPr>
        <w:t>评审要求，经单位推荐为</w:t>
      </w:r>
      <w:r>
        <w:rPr>
          <w:rFonts w:hint="default" w:ascii="Times New Roman" w:hAnsi="Times New Roman" w:eastAsia="方正仿宋_GBK" w:cs="Times New Roman"/>
          <w:color w:val="auto"/>
          <w:spacing w:val="0"/>
          <w:sz w:val="32"/>
          <w:szCs w:val="32"/>
          <w:highlight w:val="none"/>
          <w:u w:val="none"/>
          <w:lang w:val="en-US" w:eastAsia="zh-CN"/>
        </w:rPr>
        <w:t>年度</w:t>
      </w:r>
      <w:r>
        <w:rPr>
          <w:rFonts w:hint="default" w:ascii="Times New Roman" w:hAnsi="Times New Roman" w:eastAsia="方正仿宋_GBK" w:cs="Times New Roman"/>
          <w:color w:val="auto"/>
          <w:spacing w:val="0"/>
          <w:sz w:val="32"/>
          <w:szCs w:val="32"/>
          <w:highlight w:val="none"/>
          <w:u w:val="none"/>
          <w:lang w:eastAsia="zh-CN"/>
        </w:rPr>
        <w:t>民企优秀员工，可直接</w:t>
      </w:r>
      <w:r>
        <w:rPr>
          <w:rFonts w:hint="default" w:ascii="Times New Roman" w:hAnsi="Times New Roman" w:eastAsia="方正仿宋_GBK" w:cs="Times New Roman"/>
          <w:color w:val="auto"/>
          <w:spacing w:val="0"/>
          <w:sz w:val="32"/>
          <w:szCs w:val="32"/>
          <w:highlight w:val="none"/>
          <w:u w:val="none"/>
          <w:lang w:val="en-US" w:eastAsia="zh-CN"/>
        </w:rPr>
        <w:t>申报</w:t>
      </w:r>
      <w:r>
        <w:rPr>
          <w:rFonts w:hint="default" w:ascii="Times New Roman" w:hAnsi="Times New Roman" w:eastAsia="方正仿宋_GBK" w:cs="Times New Roman"/>
          <w:color w:val="auto"/>
          <w:spacing w:val="0"/>
          <w:sz w:val="32"/>
          <w:szCs w:val="32"/>
          <w:highlight w:val="none"/>
          <w:u w:val="none"/>
          <w:lang w:eastAsia="zh-CN"/>
        </w:rPr>
        <w:t>中级</w:t>
      </w:r>
      <w:r>
        <w:rPr>
          <w:rFonts w:hint="default" w:ascii="Times New Roman" w:hAnsi="Times New Roman" w:eastAsia="方正仿宋_GBK" w:cs="Times New Roman"/>
          <w:color w:val="auto"/>
          <w:spacing w:val="0"/>
          <w:sz w:val="32"/>
          <w:szCs w:val="32"/>
          <w:highlight w:val="none"/>
          <w:u w:val="none"/>
          <w:lang w:val="en-US" w:eastAsia="zh-CN"/>
        </w:rPr>
        <w:t>职称</w:t>
      </w:r>
      <w:r>
        <w:rPr>
          <w:rFonts w:hint="default" w:ascii="Times New Roman" w:hAnsi="Times New Roman" w:eastAsia="方正仿宋_GBK" w:cs="Times New Roman"/>
          <w:strike w:val="0"/>
          <w:dstrike w:val="0"/>
          <w:color w:val="auto"/>
          <w:spacing w:val="0"/>
          <w:sz w:val="32"/>
          <w:szCs w:val="32"/>
          <w:highlight w:val="none"/>
          <w:u w:val="none"/>
          <w:lang w:eastAsia="zh-CN"/>
        </w:rPr>
        <w:t>（“以考代评”的</w:t>
      </w:r>
      <w:r>
        <w:rPr>
          <w:rFonts w:hint="eastAsia" w:ascii="Times New Roman" w:hAnsi="Times New Roman" w:eastAsia="方正仿宋_GBK" w:cs="Times New Roman"/>
          <w:strike w:val="0"/>
          <w:dstrike w:val="0"/>
          <w:color w:val="auto"/>
          <w:spacing w:val="0"/>
          <w:sz w:val="32"/>
          <w:szCs w:val="32"/>
          <w:highlight w:val="none"/>
          <w:u w:val="none"/>
          <w:lang w:val="en-US" w:eastAsia="zh-CN"/>
        </w:rPr>
        <w:t>系列（专业）</w:t>
      </w:r>
      <w:r>
        <w:rPr>
          <w:rFonts w:hint="default" w:ascii="Times New Roman" w:hAnsi="Times New Roman" w:eastAsia="方正仿宋_GBK" w:cs="Times New Roman"/>
          <w:strike w:val="0"/>
          <w:dstrike w:val="0"/>
          <w:color w:val="auto"/>
          <w:spacing w:val="0"/>
          <w:sz w:val="32"/>
          <w:szCs w:val="32"/>
          <w:highlight w:val="none"/>
          <w:u w:val="none"/>
          <w:lang w:eastAsia="zh-CN"/>
        </w:rPr>
        <w:t>除外）</w:t>
      </w:r>
      <w:r>
        <w:rPr>
          <w:rFonts w:hint="default" w:ascii="Times New Roman" w:hAnsi="Times New Roman" w:eastAsia="方正仿宋_GBK" w:cs="Times New Roman"/>
          <w:color w:val="auto"/>
          <w:spacing w:val="0"/>
          <w:sz w:val="32"/>
          <w:szCs w:val="32"/>
          <w:highlight w:val="none"/>
          <w:u w:val="none"/>
          <w:lang w:val="en-US" w:eastAsia="zh-CN"/>
        </w:rPr>
        <w:t>。</w:t>
      </w:r>
      <w:r>
        <w:rPr>
          <w:rFonts w:hint="default" w:ascii="Times New Roman" w:hAnsi="Times New Roman" w:eastAsia="方正仿宋_GBK" w:cs="Times New Roman"/>
          <w:color w:val="auto"/>
        </w:rPr>
        <w:t>截至申报当月</w:t>
      </w:r>
      <w:r>
        <w:rPr>
          <w:rFonts w:hint="default" w:ascii="Times New Roman" w:hAnsi="Times New Roman" w:eastAsia="方正仿宋_GBK" w:cs="Times New Roman"/>
          <w:color w:val="auto"/>
          <w:lang w:eastAsia="zh-CN"/>
        </w:rPr>
        <w:t>，</w:t>
      </w:r>
      <w:r>
        <w:rPr>
          <w:rFonts w:hint="default" w:ascii="Times New Roman" w:hAnsi="Times New Roman" w:eastAsia="方正仿宋_GBK" w:cs="Times New Roman"/>
          <w:color w:val="auto"/>
          <w:spacing w:val="0"/>
          <w:kern w:val="0"/>
          <w:sz w:val="32"/>
          <w:szCs w:val="32"/>
          <w:highlight w:val="none"/>
          <w:u w:val="none"/>
          <w:lang w:val="en-US" w:eastAsia="zh-CN"/>
        </w:rPr>
        <w:t>申报人已</w:t>
      </w:r>
      <w:r>
        <w:rPr>
          <w:rFonts w:hint="default" w:ascii="Times New Roman" w:hAnsi="Times New Roman" w:eastAsia="方正仿宋_GBK" w:cs="Times New Roman"/>
          <w:color w:val="auto"/>
        </w:rPr>
        <w:t>连续在</w:t>
      </w:r>
      <w:r>
        <w:rPr>
          <w:rFonts w:hint="eastAsia" w:ascii="Times New Roman" w:hAnsi="Times New Roman" w:eastAsia="方正仿宋_GBK" w:cs="Times New Roman"/>
          <w:color w:val="auto"/>
          <w:lang w:val="en-US" w:eastAsia="zh-CN"/>
        </w:rPr>
        <w:t>申报单位</w:t>
      </w:r>
      <w:r>
        <w:rPr>
          <w:rFonts w:hint="default" w:ascii="Times New Roman" w:hAnsi="Times New Roman" w:eastAsia="方正仿宋_GBK" w:cs="Times New Roman"/>
          <w:color w:val="auto"/>
        </w:rPr>
        <w:t>缴纳6个月</w:t>
      </w:r>
      <w:r>
        <w:rPr>
          <w:rFonts w:hint="eastAsia" w:ascii="Times New Roman" w:hAnsi="Times New Roman" w:eastAsia="方正仿宋_GBK" w:cs="Times New Roman"/>
          <w:color w:val="auto"/>
          <w:lang w:val="en-US" w:eastAsia="zh-CN"/>
        </w:rPr>
        <w:t>及</w:t>
      </w:r>
      <w:r>
        <w:rPr>
          <w:rFonts w:hint="default" w:ascii="Times New Roman" w:hAnsi="Times New Roman" w:eastAsia="方正仿宋_GBK" w:cs="Times New Roman"/>
          <w:color w:val="auto"/>
        </w:rPr>
        <w:t>以上</w:t>
      </w:r>
      <w:r>
        <w:rPr>
          <w:rFonts w:hint="default" w:ascii="Times New Roman" w:hAnsi="Times New Roman" w:eastAsia="方正仿宋_GBK" w:cs="Times New Roman"/>
          <w:color w:val="auto"/>
          <w:lang w:val="en-US" w:eastAsia="zh-CN"/>
        </w:rPr>
        <w:t>社会保险</w:t>
      </w:r>
      <w:r>
        <w:rPr>
          <w:rFonts w:hint="default" w:ascii="Times New Roman" w:hAnsi="Times New Roman" w:eastAsia="方正仿宋_GBK" w:cs="Times New Roman"/>
          <w:color w:val="auto"/>
        </w:rPr>
        <w:t>，并处于正常参保状态</w:t>
      </w:r>
      <w:r>
        <w:rPr>
          <w:rFonts w:hint="default" w:ascii="Times New Roman" w:hAnsi="Times New Roman" w:eastAsia="方正仿宋_GBK" w:cs="Times New Roman"/>
          <w:color w:val="auto"/>
          <w:lang w:eastAsia="zh-CN"/>
        </w:rPr>
        <w:t>。</w:t>
      </w:r>
      <w:r>
        <w:rPr>
          <w:rFonts w:hint="default" w:ascii="Times New Roman" w:hAnsi="Times New Roman" w:eastAsia="方正仿宋_GBK" w:cs="Times New Roman"/>
          <w:color w:val="auto"/>
          <w:spacing w:val="0"/>
          <w:sz w:val="32"/>
          <w:szCs w:val="32"/>
          <w:highlight w:val="none"/>
          <w:u w:val="none"/>
          <w:lang w:val="en-US" w:eastAsia="zh-CN"/>
        </w:rPr>
        <w:t>学历资历要求如下：</w:t>
      </w:r>
      <w:r>
        <w:rPr>
          <w:rFonts w:hint="default" w:ascii="Times New Roman" w:hAnsi="Times New Roman" w:eastAsia="方正仿宋_GBK" w:cs="Times New Roman"/>
          <w:color w:val="auto"/>
          <w:spacing w:val="0"/>
          <w:sz w:val="32"/>
          <w:szCs w:val="32"/>
          <w:highlight w:val="none"/>
          <w:u w:val="none"/>
          <w:lang w:eastAsia="zh-CN"/>
        </w:rPr>
        <w:t>取得中专学历后从事专业技术工作满10年、取得大专学历后从事专业技术工作满7年、取得本科学历后从事专业技术工作满5年、取得硕士学历后从事专业技术工作满2年。</w:t>
      </w:r>
    </w:p>
    <w:p w14:paraId="56FF846A">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ascii="Times New Roman" w:hAnsi="Times New Roman" w:eastAsia="方正仿宋_GBK" w:cs="Times New Roman"/>
          <w:color w:val="auto"/>
          <w:sz w:val="32"/>
          <w:szCs w:val="32"/>
          <w:highlight w:val="none"/>
          <w:u w:val="none"/>
          <w:lang w:eastAsia="zh-CN"/>
        </w:rPr>
      </w:pPr>
      <w:r>
        <w:rPr>
          <w:rFonts w:hint="default" w:ascii="Times New Roman" w:hAnsi="Times New Roman" w:eastAsia="方正仿宋_GBK" w:cs="Times New Roman"/>
          <w:color w:val="auto"/>
          <w:sz w:val="32"/>
          <w:szCs w:val="32"/>
          <w:highlight w:val="none"/>
          <w:u w:val="none"/>
        </w:rPr>
        <w:t>上述人员在所在单位内部公示时，应将除涉密内容外的业绩材料</w:t>
      </w:r>
      <w:r>
        <w:rPr>
          <w:rFonts w:hint="default" w:ascii="Times New Roman" w:hAnsi="Times New Roman" w:eastAsia="方正仿宋_GBK" w:cs="Times New Roman"/>
          <w:b w:val="0"/>
          <w:bCs/>
          <w:color w:val="auto"/>
          <w:sz w:val="32"/>
          <w:szCs w:val="32"/>
          <w:highlight w:val="none"/>
          <w:u w:val="none"/>
        </w:rPr>
        <w:t>单独公示</w:t>
      </w:r>
      <w:r>
        <w:rPr>
          <w:rFonts w:hint="default" w:ascii="Times New Roman" w:hAnsi="Times New Roman" w:eastAsia="方正仿宋_GBK" w:cs="Times New Roman"/>
          <w:color w:val="auto"/>
          <w:sz w:val="32"/>
          <w:szCs w:val="32"/>
          <w:highlight w:val="none"/>
          <w:u w:val="none"/>
        </w:rPr>
        <w:t>。</w:t>
      </w:r>
    </w:p>
    <w:p w14:paraId="4D0DCC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u w:val="none"/>
        </w:rPr>
      </w:pPr>
      <w:r>
        <w:rPr>
          <w:rFonts w:hint="default" w:ascii="Times New Roman" w:hAnsi="Times New Roman" w:eastAsia="方正仿宋_GBK" w:cs="Times New Roman"/>
          <w:color w:val="auto"/>
          <w:sz w:val="32"/>
          <w:szCs w:val="32"/>
          <w:highlight w:val="none"/>
          <w:u w:val="none"/>
        </w:rPr>
        <w:t>法律法规另有规定的除外。</w:t>
      </w:r>
    </w:p>
    <w:p w14:paraId="633E907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pacing w:val="0"/>
          <w:sz w:val="32"/>
          <w:szCs w:val="32"/>
          <w:highlight w:val="none"/>
          <w:u w:val="none"/>
          <w:lang w:val="en-US" w:eastAsia="zh-CN"/>
        </w:rPr>
      </w:pPr>
      <w:r>
        <w:rPr>
          <w:rFonts w:hint="default" w:ascii="Times New Roman" w:hAnsi="Times New Roman" w:eastAsia="方正楷体_GBK" w:cs="Times New Roman"/>
          <w:color w:val="auto"/>
          <w:spacing w:val="0"/>
          <w:sz w:val="32"/>
          <w:szCs w:val="32"/>
          <w:highlight w:val="none"/>
          <w:u w:val="none"/>
          <w:lang w:val="en-US" w:eastAsia="zh-CN"/>
        </w:rPr>
        <w:t>（</w:t>
      </w:r>
      <w:r>
        <w:rPr>
          <w:rFonts w:hint="eastAsia" w:ascii="Times New Roman" w:hAnsi="Times New Roman" w:eastAsia="方正楷体_GBK" w:cs="Times New Roman"/>
          <w:color w:val="auto"/>
          <w:spacing w:val="0"/>
          <w:sz w:val="32"/>
          <w:szCs w:val="32"/>
          <w:highlight w:val="none"/>
          <w:u w:val="none"/>
          <w:lang w:val="en-US" w:eastAsia="zh-CN"/>
        </w:rPr>
        <w:t>四</w:t>
      </w:r>
      <w:bookmarkStart w:id="0" w:name="_GoBack"/>
      <w:bookmarkEnd w:id="0"/>
      <w:r>
        <w:rPr>
          <w:rFonts w:hint="default" w:ascii="Times New Roman" w:hAnsi="Times New Roman" w:eastAsia="方正楷体_GBK" w:cs="Times New Roman"/>
          <w:color w:val="auto"/>
          <w:spacing w:val="0"/>
          <w:sz w:val="32"/>
          <w:szCs w:val="32"/>
          <w:highlight w:val="none"/>
          <w:u w:val="none"/>
          <w:lang w:val="en-US" w:eastAsia="zh-CN"/>
        </w:rPr>
        <w:t>）职业资格比照认定职称</w:t>
      </w:r>
    </w:p>
    <w:p w14:paraId="5266561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pacing w:val="0"/>
          <w:sz w:val="32"/>
          <w:szCs w:val="32"/>
          <w:highlight w:val="none"/>
          <w:u w:val="none"/>
          <w:lang w:val="en-US" w:eastAsia="zh-CN"/>
        </w:rPr>
      </w:pPr>
      <w:r>
        <w:rPr>
          <w:rFonts w:hint="default" w:ascii="Times New Roman" w:hAnsi="Times New Roman" w:eastAsia="方正仿宋_GBK" w:cs="Times New Roman"/>
          <w:color w:val="auto"/>
          <w:spacing w:val="0"/>
          <w:sz w:val="32"/>
          <w:szCs w:val="32"/>
          <w:highlight w:val="none"/>
          <w:u w:val="none"/>
          <w:lang w:val="en-US" w:eastAsia="zh-CN"/>
        </w:rPr>
        <w:t>1.</w:t>
      </w:r>
      <w:r>
        <w:rPr>
          <w:rFonts w:hint="default" w:ascii="Times New Roman" w:hAnsi="Times New Roman" w:eastAsia="方正仿宋_GBK" w:cs="Times New Roman"/>
          <w:color w:val="auto"/>
          <w:sz w:val="32"/>
          <w:szCs w:val="32"/>
          <w:highlight w:val="none"/>
          <w:u w:val="none"/>
        </w:rPr>
        <w:t>取得相关专业技术人员职业资格的人员，符合职称晋升条件的，可直接申报相关系列专业技术资格考试或评审。</w:t>
      </w:r>
      <w:r>
        <w:rPr>
          <w:rFonts w:hint="default" w:ascii="Times New Roman" w:hAnsi="Times New Roman" w:eastAsia="方正仿宋_GBK" w:cs="Times New Roman"/>
          <w:color w:val="auto"/>
          <w:sz w:val="32"/>
          <w:szCs w:val="32"/>
          <w:highlight w:val="none"/>
          <w:u w:val="none"/>
          <w:lang w:val="en-US" w:eastAsia="zh-CN"/>
        </w:rPr>
        <w:t>具体</w:t>
      </w:r>
      <w:r>
        <w:rPr>
          <w:rFonts w:hint="default" w:ascii="Times New Roman" w:hAnsi="Times New Roman" w:eastAsia="方正仿宋_GBK" w:cs="Times New Roman"/>
          <w:color w:val="auto"/>
          <w:spacing w:val="0"/>
          <w:sz w:val="32"/>
          <w:szCs w:val="32"/>
          <w:highlight w:val="none"/>
          <w:u w:val="none"/>
          <w:lang w:val="en-US" w:eastAsia="zh-CN"/>
        </w:rPr>
        <w:t>按照</w:t>
      </w:r>
      <w:r>
        <w:rPr>
          <w:rFonts w:hint="default" w:ascii="Times New Roman" w:hAnsi="Times New Roman" w:eastAsia="方正仿宋_GBK" w:cs="Times New Roman"/>
          <w:color w:val="auto"/>
          <w:spacing w:val="0"/>
          <w:sz w:val="32"/>
          <w:szCs w:val="32"/>
          <w:highlight w:val="none"/>
          <w:u w:val="none"/>
        </w:rPr>
        <w:t>《</w:t>
      </w:r>
      <w:r>
        <w:rPr>
          <w:rFonts w:hint="default" w:ascii="Times New Roman" w:hAnsi="Times New Roman" w:eastAsia="方正仿宋_GBK" w:cs="Times New Roman"/>
          <w:color w:val="auto"/>
          <w:spacing w:val="0"/>
          <w:sz w:val="32"/>
          <w:szCs w:val="32"/>
          <w:highlight w:val="none"/>
          <w:u w:val="none"/>
          <w:lang w:val="en-US" w:eastAsia="zh-CN"/>
        </w:rPr>
        <w:t>省人力资源社会保障厅</w:t>
      </w:r>
      <w:r>
        <w:rPr>
          <w:rFonts w:hint="default" w:ascii="Times New Roman" w:hAnsi="Times New Roman" w:eastAsia="方正仿宋_GBK" w:cs="Times New Roman"/>
          <w:color w:val="auto"/>
          <w:spacing w:val="0"/>
          <w:sz w:val="32"/>
          <w:szCs w:val="32"/>
          <w:highlight w:val="none"/>
          <w:u w:val="none"/>
        </w:rPr>
        <w:t>关于调整〈江苏省专业技术类职业资格和职称对应目录〉的通知》（苏人社发〔2019〕183号）</w:t>
      </w:r>
      <w:r>
        <w:rPr>
          <w:rFonts w:hint="default" w:ascii="Times New Roman" w:hAnsi="Times New Roman" w:eastAsia="方正仿宋_GBK" w:cs="Times New Roman"/>
          <w:color w:val="auto"/>
          <w:spacing w:val="0"/>
          <w:sz w:val="32"/>
          <w:szCs w:val="32"/>
          <w:highlight w:val="none"/>
          <w:u w:val="none"/>
          <w:lang w:val="en-US" w:eastAsia="zh-CN"/>
        </w:rPr>
        <w:t>规定执行</w:t>
      </w:r>
      <w:r>
        <w:rPr>
          <w:rFonts w:hint="default" w:ascii="Times New Roman" w:hAnsi="Times New Roman" w:eastAsia="方正仿宋_GBK" w:cs="Times New Roman"/>
          <w:color w:val="auto"/>
          <w:spacing w:val="0"/>
          <w:sz w:val="32"/>
          <w:szCs w:val="32"/>
          <w:highlight w:val="none"/>
          <w:u w:val="none"/>
          <w:lang w:eastAsia="zh-CN"/>
        </w:rPr>
        <w:t>。</w:t>
      </w:r>
      <w:r>
        <w:rPr>
          <w:rFonts w:hint="default" w:ascii="Times New Roman" w:hAnsi="Times New Roman" w:eastAsia="方正仿宋_GBK" w:cs="Times New Roman"/>
          <w:color w:val="auto"/>
          <w:sz w:val="32"/>
          <w:szCs w:val="32"/>
          <w:highlight w:val="none"/>
          <w:u w:val="none"/>
          <w:lang w:val="en-US" w:eastAsia="zh-CN"/>
        </w:rPr>
        <w:t>注册安全工程师的初中级与安全工程专业职称相对应，不再进行相应的职称评审或认定。</w:t>
      </w:r>
    </w:p>
    <w:p w14:paraId="222F8C0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pacing w:val="0"/>
          <w:sz w:val="32"/>
          <w:szCs w:val="32"/>
          <w:highlight w:val="none"/>
          <w:u w:val="none"/>
          <w:lang w:val="en-US" w:eastAsia="zh-CN"/>
        </w:rPr>
      </w:pPr>
      <w:r>
        <w:rPr>
          <w:rFonts w:hint="default" w:ascii="Times New Roman" w:hAnsi="Times New Roman" w:eastAsia="方正仿宋_GBK" w:cs="Times New Roman"/>
          <w:color w:val="auto"/>
          <w:spacing w:val="0"/>
          <w:sz w:val="32"/>
          <w:szCs w:val="32"/>
          <w:highlight w:val="none"/>
          <w:u w:val="none"/>
          <w:lang w:val="en-US" w:eastAsia="zh-CN"/>
        </w:rPr>
        <w:t>2.对于持有相关国际职业资格的海外人才，</w:t>
      </w:r>
      <w:r>
        <w:rPr>
          <w:rFonts w:hint="default" w:ascii="Times New Roman" w:hAnsi="Times New Roman" w:eastAsia="方正仿宋_GBK" w:cs="Times New Roman"/>
          <w:color w:val="auto"/>
          <w:sz w:val="32"/>
          <w:szCs w:val="32"/>
          <w:highlight w:val="none"/>
          <w:u w:val="none"/>
          <w:lang w:val="en-US" w:eastAsia="zh-CN"/>
        </w:rPr>
        <w:t>按照</w:t>
      </w:r>
      <w:r>
        <w:rPr>
          <w:rFonts w:hint="default" w:ascii="Times New Roman" w:hAnsi="Times New Roman" w:eastAsia="方正仿宋_GBK" w:cs="Times New Roman"/>
          <w:b w:val="0"/>
          <w:bCs w:val="0"/>
          <w:color w:val="auto"/>
          <w:sz w:val="32"/>
          <w:szCs w:val="32"/>
          <w:highlight w:val="none"/>
          <w:u w:val="none"/>
        </w:rPr>
        <w:t>《省人力资源社会保障厅关于印发国际职业资格与高级职称比照认定目录（2024版）的通知》（苏人社函〔2024〕369号）</w:t>
      </w:r>
      <w:r>
        <w:rPr>
          <w:rFonts w:hint="default" w:ascii="Times New Roman" w:hAnsi="Times New Roman" w:eastAsia="方正仿宋_GBK" w:cs="Times New Roman"/>
          <w:b w:val="0"/>
          <w:bCs w:val="0"/>
          <w:color w:val="auto"/>
          <w:sz w:val="32"/>
          <w:szCs w:val="32"/>
          <w:highlight w:val="none"/>
          <w:u w:val="none"/>
          <w:lang w:val="en-US" w:eastAsia="zh-CN"/>
        </w:rPr>
        <w:t>和</w:t>
      </w:r>
      <w:r>
        <w:rPr>
          <w:rFonts w:hint="default" w:ascii="Times New Roman" w:hAnsi="Times New Roman" w:eastAsia="方正仿宋_GBK" w:cs="Times New Roman"/>
          <w:color w:val="auto"/>
          <w:spacing w:val="0"/>
          <w:sz w:val="32"/>
          <w:szCs w:val="32"/>
          <w:highlight w:val="none"/>
          <w:u w:val="none"/>
          <w:lang w:val="en-US" w:eastAsia="zh-CN"/>
        </w:rPr>
        <w:t>《关于公布镇江市国际职业资格比照认定中（初）级专业技术资格目录（2024年版）和认定流程的通知》（镇人社职〔2024〕16号）</w:t>
      </w:r>
      <w:r>
        <w:rPr>
          <w:rFonts w:hint="default" w:ascii="Times New Roman" w:hAnsi="Times New Roman" w:eastAsia="方正仿宋_GBK" w:cs="Times New Roman"/>
          <w:b w:val="0"/>
          <w:bCs w:val="0"/>
          <w:color w:val="auto"/>
          <w:sz w:val="32"/>
          <w:szCs w:val="32"/>
          <w:highlight w:val="none"/>
          <w:u w:val="none"/>
        </w:rPr>
        <w:t>规定执行</w:t>
      </w:r>
      <w:r>
        <w:rPr>
          <w:rFonts w:hint="default" w:ascii="Times New Roman" w:hAnsi="Times New Roman" w:eastAsia="方正仿宋_GBK" w:cs="Times New Roman"/>
          <w:b w:val="0"/>
          <w:bCs w:val="0"/>
          <w:color w:val="auto"/>
          <w:sz w:val="32"/>
          <w:szCs w:val="32"/>
          <w:highlight w:val="none"/>
          <w:u w:val="none"/>
          <w:lang w:eastAsia="zh-CN"/>
        </w:rPr>
        <w:t>。</w:t>
      </w:r>
      <w:r>
        <w:rPr>
          <w:rFonts w:hint="default" w:ascii="Times New Roman" w:hAnsi="Times New Roman" w:eastAsia="方正仿宋_GBK" w:cs="Times New Roman"/>
          <w:color w:val="auto"/>
          <w:sz w:val="32"/>
          <w:szCs w:val="32"/>
          <w:highlight w:val="none"/>
          <w:u w:val="none"/>
        </w:rPr>
        <w:t>各职称评审委员会应根据职称管理权限，结合年度计划，认真组织实施好国际职业资格与职称比照认定工作，便利海外人才来</w:t>
      </w:r>
      <w:r>
        <w:rPr>
          <w:rFonts w:hint="default" w:ascii="Times New Roman" w:hAnsi="Times New Roman" w:eastAsia="方正仿宋_GBK" w:cs="Times New Roman"/>
          <w:color w:val="auto"/>
          <w:sz w:val="32"/>
          <w:szCs w:val="32"/>
          <w:highlight w:val="none"/>
          <w:u w:val="none"/>
          <w:lang w:val="en-US" w:eastAsia="zh-CN"/>
        </w:rPr>
        <w:t>镇</w:t>
      </w:r>
      <w:r>
        <w:rPr>
          <w:rFonts w:hint="default" w:ascii="Times New Roman" w:hAnsi="Times New Roman" w:eastAsia="方正仿宋_GBK" w:cs="Times New Roman"/>
          <w:color w:val="auto"/>
          <w:sz w:val="32"/>
          <w:szCs w:val="32"/>
          <w:highlight w:val="none"/>
          <w:u w:val="none"/>
        </w:rPr>
        <w:t>创新创业。</w:t>
      </w:r>
    </w:p>
    <w:p w14:paraId="6E06CA12">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ascii="Times New Roman" w:hAnsi="Times New Roman" w:eastAsia="方正仿宋_GBK" w:cs="Times New Roman"/>
          <w:color w:val="auto"/>
          <w:sz w:val="32"/>
          <w:szCs w:val="32"/>
          <w:highlight w:val="none"/>
          <w:u w:val="none"/>
        </w:rPr>
      </w:pPr>
      <w:r>
        <w:rPr>
          <w:rFonts w:hint="default" w:ascii="Times New Roman" w:hAnsi="Times New Roman" w:eastAsia="方正仿宋_GBK" w:cs="Times New Roman"/>
          <w:color w:val="auto"/>
          <w:sz w:val="32"/>
          <w:szCs w:val="32"/>
          <w:highlight w:val="none"/>
          <w:u w:val="none"/>
          <w:lang w:val="en-US" w:eastAsia="zh-CN"/>
        </w:rPr>
        <w:t>3.</w:t>
      </w:r>
      <w:r>
        <w:rPr>
          <w:rFonts w:hint="default" w:ascii="Times New Roman" w:hAnsi="Times New Roman" w:eastAsia="方正仿宋_GBK" w:cs="Times New Roman"/>
          <w:color w:val="auto"/>
          <w:sz w:val="32"/>
          <w:szCs w:val="32"/>
          <w:highlight w:val="none"/>
          <w:u w:val="none"/>
        </w:rPr>
        <w:t>通过全国计算机技术与软件专业技术资格（水平）考试取得初、中、高级资格，且符合《人力资源社会保障部 工业和信息化部关于深化工程技术人才职称制度改革的指导意见》（人社部</w:t>
      </w:r>
      <w:r>
        <w:rPr>
          <w:rFonts w:hint="default" w:ascii="Times New Roman" w:hAnsi="Times New Roman" w:eastAsia="方正仿宋_GBK" w:cs="Times New Roman"/>
          <w:b w:val="0"/>
          <w:bCs w:val="0"/>
          <w:color w:val="auto"/>
          <w:sz w:val="32"/>
          <w:szCs w:val="32"/>
          <w:highlight w:val="none"/>
          <w:u w:val="none"/>
        </w:rPr>
        <w:t>发〔2019〕16号）关于助理工程师、工程师、高级工程师学历资历条件的，可分别对应我省工程技术人才系列的相应职称，用人单位可根据相关任职条件和岗位空缺情况聘任相应的专业技术职务；符合职称晋升条件的，可直接申报高一级职称。</w:t>
      </w:r>
    </w:p>
    <w:p w14:paraId="61EC4B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pacing w:val="0"/>
          <w:sz w:val="32"/>
          <w:szCs w:val="32"/>
          <w:highlight w:val="none"/>
          <w:u w:val="none"/>
          <w:lang w:val="en-US" w:eastAsia="zh-CN"/>
        </w:rPr>
      </w:pPr>
      <w:r>
        <w:rPr>
          <w:rFonts w:hint="default" w:ascii="Times New Roman" w:hAnsi="Times New Roman" w:eastAsia="方正楷体_GBK" w:cs="Times New Roman"/>
          <w:color w:val="auto"/>
          <w:spacing w:val="0"/>
          <w:sz w:val="32"/>
          <w:szCs w:val="32"/>
          <w:highlight w:val="none"/>
          <w:u w:val="none"/>
          <w:lang w:val="en-US" w:eastAsia="zh-CN"/>
        </w:rPr>
        <w:t>（五）技术技能贯通</w:t>
      </w:r>
    </w:p>
    <w:p w14:paraId="44C6F3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pacing w:val="0"/>
          <w:sz w:val="32"/>
          <w:szCs w:val="32"/>
          <w:highlight w:val="none"/>
          <w:u w:val="none"/>
        </w:rPr>
      </w:pPr>
      <w:r>
        <w:rPr>
          <w:rFonts w:hint="default" w:ascii="Times New Roman" w:hAnsi="Times New Roman" w:eastAsia="方正仿宋_GBK" w:cs="Times New Roman"/>
          <w:color w:val="auto"/>
          <w:spacing w:val="0"/>
          <w:sz w:val="32"/>
          <w:szCs w:val="32"/>
          <w:highlight w:val="none"/>
          <w:u w:val="none"/>
          <w:lang w:val="en-US" w:eastAsia="zh-CN"/>
        </w:rPr>
        <w:t>1.</w:t>
      </w:r>
      <w:r>
        <w:rPr>
          <w:rFonts w:hint="default" w:ascii="Times New Roman" w:hAnsi="Times New Roman" w:eastAsia="方正仿宋_GBK" w:cs="Times New Roman"/>
          <w:color w:val="auto"/>
          <w:spacing w:val="0"/>
          <w:sz w:val="32"/>
          <w:szCs w:val="32"/>
          <w:highlight w:val="none"/>
          <w:u w:val="none"/>
        </w:rPr>
        <w:t>高技能人才申报职称评审，</w:t>
      </w:r>
      <w:r>
        <w:rPr>
          <w:rFonts w:hint="eastAsia" w:ascii="Times New Roman" w:hAnsi="Times New Roman" w:eastAsia="方正仿宋_GBK" w:cs="Times New Roman"/>
          <w:color w:val="auto"/>
          <w:spacing w:val="0"/>
          <w:sz w:val="32"/>
          <w:szCs w:val="32"/>
          <w:highlight w:val="none"/>
          <w:u w:val="none"/>
          <w:lang w:val="en-US" w:eastAsia="zh-CN"/>
        </w:rPr>
        <w:t>应</w:t>
      </w:r>
      <w:r>
        <w:rPr>
          <w:rFonts w:hint="default" w:ascii="Times New Roman" w:hAnsi="Times New Roman" w:eastAsia="方正仿宋_GBK" w:cs="Times New Roman"/>
          <w:color w:val="auto"/>
          <w:spacing w:val="0"/>
          <w:sz w:val="32"/>
          <w:szCs w:val="32"/>
          <w:highlight w:val="none"/>
          <w:u w:val="none"/>
        </w:rPr>
        <w:t>按照《</w:t>
      </w:r>
      <w:r>
        <w:rPr>
          <w:rFonts w:hint="eastAsia" w:ascii="Times New Roman" w:hAnsi="Times New Roman" w:eastAsia="方正仿宋_GBK" w:cs="Times New Roman"/>
          <w:color w:val="auto"/>
          <w:spacing w:val="0"/>
          <w:sz w:val="32"/>
          <w:szCs w:val="32"/>
          <w:highlight w:val="none"/>
          <w:u w:val="none"/>
          <w:lang w:val="en-US" w:eastAsia="zh-CN"/>
        </w:rPr>
        <w:t>省人力资源社会保障厅</w:t>
      </w:r>
      <w:r>
        <w:rPr>
          <w:rFonts w:hint="default" w:ascii="Times New Roman" w:hAnsi="Times New Roman" w:eastAsia="方正仿宋_GBK" w:cs="Times New Roman"/>
          <w:color w:val="auto"/>
          <w:spacing w:val="0"/>
          <w:sz w:val="32"/>
          <w:szCs w:val="32"/>
          <w:highlight w:val="none"/>
          <w:u w:val="none"/>
        </w:rPr>
        <w:t>关于印发〈江苏省高技能人才与专业技术人才职业发展贯通改革实施方案〉的通知》（苏人社发〔2021〕132号）规定执行。</w:t>
      </w:r>
    </w:p>
    <w:p w14:paraId="76E39A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pacing w:val="0"/>
          <w:sz w:val="32"/>
          <w:szCs w:val="32"/>
          <w:highlight w:val="none"/>
          <w:u w:val="none"/>
          <w:lang w:val="en-US" w:eastAsia="zh-CN"/>
        </w:rPr>
      </w:pPr>
      <w:r>
        <w:rPr>
          <w:rFonts w:hint="default" w:ascii="Times New Roman" w:hAnsi="Times New Roman" w:eastAsia="方正仿宋_GBK" w:cs="Times New Roman"/>
          <w:color w:val="auto"/>
          <w:spacing w:val="0"/>
          <w:sz w:val="32"/>
          <w:szCs w:val="32"/>
          <w:highlight w:val="none"/>
          <w:u w:val="none"/>
          <w:lang w:val="en-US" w:eastAsia="zh-CN"/>
        </w:rPr>
        <w:t>2.根据《省人力资源社会保障厅 省财政厅关于做好数字技术工程师培育项目实施工作的通知》（苏人社函〔2025〕215号），参加专业技术人才知识更新工程数字技术工程师培育项目培训评价的人员，取得中级、初级专业技术等级证书的，可对应相应系列和层级的职称，不再进行相应的职称评审，无需换发我省职称证书，并可作为申报高一级职称的条件；取得高级专业技术等级证书，可作为</w:t>
      </w:r>
      <w:r>
        <w:rPr>
          <w:rFonts w:hint="eastAsia" w:ascii="Times New Roman" w:hAnsi="Times New Roman" w:eastAsia="方正仿宋_GBK" w:cs="Times New Roman"/>
          <w:color w:val="auto"/>
          <w:spacing w:val="0"/>
          <w:sz w:val="32"/>
          <w:szCs w:val="32"/>
          <w:highlight w:val="none"/>
          <w:u w:val="none"/>
          <w:lang w:val="en-US" w:eastAsia="zh-CN"/>
        </w:rPr>
        <w:t>申报高级</w:t>
      </w:r>
      <w:r>
        <w:rPr>
          <w:rFonts w:hint="default" w:ascii="Times New Roman" w:hAnsi="Times New Roman" w:eastAsia="方正仿宋_GBK" w:cs="Times New Roman"/>
          <w:color w:val="auto"/>
          <w:spacing w:val="0"/>
          <w:sz w:val="32"/>
          <w:szCs w:val="32"/>
          <w:highlight w:val="none"/>
          <w:u w:val="none"/>
          <w:lang w:val="en-US" w:eastAsia="zh-CN"/>
        </w:rPr>
        <w:t>职称评审的重要参考。</w:t>
      </w:r>
    </w:p>
    <w:p w14:paraId="3BF776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pacing w:val="0"/>
          <w:sz w:val="32"/>
          <w:szCs w:val="32"/>
          <w:highlight w:val="none"/>
          <w:u w:val="none"/>
          <w:lang w:val="en-US" w:eastAsia="zh-CN"/>
        </w:rPr>
      </w:pPr>
      <w:r>
        <w:rPr>
          <w:rFonts w:hint="default" w:ascii="Times New Roman" w:hAnsi="Times New Roman" w:eastAsia="方正楷体_GBK" w:cs="Times New Roman"/>
          <w:color w:val="auto"/>
          <w:spacing w:val="0"/>
          <w:sz w:val="32"/>
          <w:szCs w:val="32"/>
          <w:highlight w:val="none"/>
          <w:u w:val="none"/>
          <w:lang w:val="en-US" w:eastAsia="zh-CN"/>
        </w:rPr>
        <w:t>（六）继续教育</w:t>
      </w:r>
    </w:p>
    <w:p w14:paraId="3999D1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pacing w:val="0"/>
          <w:sz w:val="32"/>
          <w:szCs w:val="32"/>
          <w:highlight w:val="none"/>
          <w:u w:val="none"/>
          <w:lang w:val="en-US" w:eastAsia="zh-CN"/>
        </w:rPr>
      </w:pPr>
      <w:r>
        <w:rPr>
          <w:rFonts w:hint="default" w:ascii="Times New Roman" w:hAnsi="Times New Roman" w:eastAsia="方正仿宋_GBK" w:cs="Times New Roman"/>
          <w:color w:val="auto"/>
          <w:spacing w:val="0"/>
          <w:sz w:val="32"/>
          <w:szCs w:val="32"/>
          <w:highlight w:val="none"/>
          <w:u w:val="none"/>
        </w:rPr>
        <w:t>专业技术人才参加继续教育情况列为职称晋升的重要条件，</w:t>
      </w:r>
      <w:r>
        <w:rPr>
          <w:rFonts w:hint="default" w:ascii="Times New Roman" w:hAnsi="Times New Roman" w:eastAsia="方正仿宋_GBK" w:cs="Times New Roman"/>
          <w:color w:val="auto"/>
          <w:spacing w:val="0"/>
          <w:kern w:val="0"/>
          <w:sz w:val="32"/>
          <w:szCs w:val="32"/>
          <w:highlight w:val="none"/>
          <w:u w:val="none"/>
        </w:rPr>
        <w:t>按照《江苏省专业技术人员继续教育条例》</w:t>
      </w:r>
      <w:r>
        <w:rPr>
          <w:rFonts w:hint="default" w:ascii="Times New Roman" w:hAnsi="Times New Roman" w:eastAsia="方正仿宋_GBK" w:cs="Times New Roman"/>
          <w:color w:val="auto"/>
          <w:spacing w:val="0"/>
          <w:kern w:val="0"/>
          <w:sz w:val="32"/>
          <w:szCs w:val="32"/>
          <w:highlight w:val="none"/>
          <w:u w:val="none"/>
          <w:lang w:val="en-US" w:eastAsia="zh-CN"/>
        </w:rPr>
        <w:t>和相关政策规定</w:t>
      </w:r>
      <w:r>
        <w:rPr>
          <w:rFonts w:hint="default" w:ascii="Times New Roman" w:hAnsi="Times New Roman" w:eastAsia="方正仿宋_GBK" w:cs="Times New Roman"/>
          <w:color w:val="auto"/>
          <w:spacing w:val="0"/>
          <w:kern w:val="0"/>
          <w:sz w:val="32"/>
          <w:szCs w:val="32"/>
          <w:highlight w:val="none"/>
          <w:u w:val="none"/>
        </w:rPr>
        <w:t>执行。</w:t>
      </w:r>
      <w:r>
        <w:rPr>
          <w:rFonts w:hint="default" w:ascii="Times New Roman" w:hAnsi="Times New Roman" w:eastAsia="方正仿宋_GBK" w:cs="Times New Roman"/>
          <w:color w:val="auto"/>
          <w:spacing w:val="0"/>
          <w:kern w:val="0"/>
          <w:sz w:val="32"/>
          <w:szCs w:val="32"/>
          <w:highlight w:val="none"/>
          <w:u w:val="none"/>
          <w:lang w:val="en-US" w:eastAsia="zh-CN"/>
        </w:rPr>
        <w:t>申报中级职称须提供近3年继续教育学习情况，申报高级职称须提供近5年继续教育学习情况。</w:t>
      </w:r>
      <w:r>
        <w:rPr>
          <w:rFonts w:hint="default" w:ascii="Times New Roman" w:hAnsi="Times New Roman" w:eastAsia="方正仿宋_GBK" w:cs="Times New Roman"/>
          <w:color w:val="000000" w:themeColor="text1"/>
          <w:spacing w:val="0"/>
          <w:kern w:val="0"/>
          <w:sz w:val="32"/>
          <w:szCs w:val="32"/>
          <w14:textFill>
            <w14:solidFill>
              <w14:schemeClr w14:val="tx1"/>
            </w14:solidFill>
          </w14:textFill>
        </w:rPr>
        <w:t>继续教育内容包括公需科目和专业科目</w:t>
      </w:r>
      <w:r>
        <w:rPr>
          <w:rFonts w:hint="default" w:ascii="Times New Roman" w:hAnsi="Times New Roman" w:eastAsia="方正仿宋_GBK" w:cs="Times New Roman"/>
          <w:color w:val="000000" w:themeColor="text1"/>
          <w:spacing w:val="0"/>
          <w:kern w:val="0"/>
          <w:sz w:val="32"/>
          <w:szCs w:val="32"/>
          <w:lang w:eastAsia="zh-CN"/>
          <w14:textFill>
            <w14:solidFill>
              <w14:schemeClr w14:val="tx1"/>
            </w14:solidFill>
          </w14:textFill>
        </w:rPr>
        <w:t>，</w:t>
      </w:r>
      <w:r>
        <w:rPr>
          <w:rFonts w:hint="default" w:ascii="Times New Roman" w:hAnsi="Times New Roman" w:eastAsia="方正仿宋_GBK" w:cs="Times New Roman"/>
          <w:color w:val="000000" w:themeColor="text1"/>
          <w:spacing w:val="0"/>
          <w:kern w:val="0"/>
          <w:sz w:val="32"/>
          <w:szCs w:val="32"/>
          <w:highlight w:val="none"/>
          <w14:textFill>
            <w14:solidFill>
              <w14:schemeClr w14:val="tx1"/>
            </w14:solidFill>
          </w14:textFill>
        </w:rPr>
        <w:t>公需</w:t>
      </w:r>
      <w:r>
        <w:rPr>
          <w:rStyle w:val="28"/>
          <w:rFonts w:hint="eastAsia" w:ascii="方正仿宋_GBK" w:hAnsi="方正仿宋_GBK" w:eastAsia="方正仿宋_GBK" w:cs="方正仿宋_GBK"/>
          <w:b w:val="0"/>
          <w:bCs w:val="0"/>
          <w:i w:val="0"/>
          <w:caps w:val="0"/>
          <w:color w:val="000000"/>
          <w:spacing w:val="0"/>
          <w:sz w:val="31"/>
          <w:szCs w:val="31"/>
          <w:highlight w:val="none"/>
          <w:shd w:val="clear" w:fill="FFFFFF"/>
          <w:lang w:val="en-US" w:eastAsia="zh-CN"/>
        </w:rPr>
        <w:t>科目</w:t>
      </w:r>
      <w:r>
        <w:rPr>
          <w:rFonts w:hint="eastAsia"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学习</w:t>
      </w:r>
      <w:r>
        <w:rPr>
          <w:rFonts w:hint="default" w:ascii="Times New Roman" w:hAnsi="Times New Roman" w:eastAsia="方正仿宋_GBK" w:cs="Times New Roman"/>
          <w:color w:val="000000" w:themeColor="text1"/>
          <w:spacing w:val="0"/>
          <w:sz w:val="32"/>
          <w:szCs w:val="32"/>
          <w:highlight w:val="none"/>
          <w14:textFill>
            <w14:solidFill>
              <w14:schemeClr w14:val="tx1"/>
            </w14:solidFill>
          </w14:textFill>
        </w:rPr>
        <w:t>主要采取远程网络视频授课和自学相结合的方式</w:t>
      </w: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w:t>
      </w:r>
      <w:r>
        <w:rPr>
          <w:rFonts w:hint="default" w:ascii="Times New Roman" w:hAnsi="Times New Roman" w:eastAsia="方正仿宋_GBK" w:cs="Times New Roman"/>
          <w:color w:val="auto"/>
          <w:spacing w:val="0"/>
          <w:sz w:val="32"/>
          <w:szCs w:val="32"/>
          <w:highlight w:val="none"/>
          <w:lang w:val="en-US" w:eastAsia="zh-CN"/>
        </w:rPr>
        <w:t>可</w:t>
      </w:r>
      <w:r>
        <w:rPr>
          <w:rFonts w:hint="default" w:ascii="Times New Roman" w:hAnsi="Times New Roman" w:eastAsia="方正仿宋_GBK" w:cs="Times New Roman"/>
          <w:color w:val="000000" w:themeColor="text1"/>
          <w:spacing w:val="0"/>
          <w:sz w:val="32"/>
          <w:szCs w:val="32"/>
          <w:highlight w:val="none"/>
          <w14:textFill>
            <w14:solidFill>
              <w14:schemeClr w14:val="tx1"/>
            </w14:solidFill>
          </w14:textFill>
        </w:rPr>
        <w:t>依托镇江智慧人社网上办事服务大厅（https://5a.hrss.zhenjiang.gov.cn/）远程教育平台学习。</w:t>
      </w:r>
      <w:r>
        <w:rPr>
          <w:rFonts w:hint="default" w:ascii="Times New Roman" w:hAnsi="Times New Roman" w:eastAsia="方正仿宋_GBK" w:cs="Times New Roman"/>
          <w:color w:val="auto"/>
          <w:spacing w:val="0"/>
          <w:kern w:val="0"/>
          <w:sz w:val="32"/>
          <w:szCs w:val="32"/>
          <w:highlight w:val="none"/>
          <w:u w:val="none"/>
        </w:rPr>
        <w:t>教育、卫生等系列（专业）对继续教育学时另有规定的，从其规定。</w:t>
      </w:r>
    </w:p>
    <w:p w14:paraId="0EC35B26">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楷体_GBK" w:cs="Times New Roman"/>
          <w:color w:val="auto"/>
          <w:spacing w:val="0"/>
          <w:sz w:val="32"/>
          <w:szCs w:val="32"/>
          <w:highlight w:val="none"/>
          <w:u w:val="none"/>
          <w:lang w:val="en-US" w:eastAsia="zh-CN"/>
        </w:rPr>
      </w:pPr>
      <w:r>
        <w:rPr>
          <w:rFonts w:hint="default" w:ascii="Times New Roman" w:hAnsi="Times New Roman" w:eastAsia="方正楷体_GBK" w:cs="Times New Roman"/>
          <w:color w:val="auto"/>
          <w:spacing w:val="0"/>
          <w:sz w:val="32"/>
          <w:szCs w:val="32"/>
          <w:highlight w:val="none"/>
          <w:u w:val="none"/>
          <w:lang w:val="en-US" w:eastAsia="zh-CN"/>
        </w:rPr>
        <w:t>基层事业单位专业技术人员定向评价</w:t>
      </w:r>
    </w:p>
    <w:p w14:paraId="5FA467B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pacing w:val="0"/>
          <w:sz w:val="32"/>
          <w:szCs w:val="32"/>
          <w:highlight w:val="none"/>
          <w:u w:val="none"/>
          <w:lang w:val="en-US" w:eastAsia="zh-CN"/>
        </w:rPr>
      </w:pPr>
      <w:r>
        <w:rPr>
          <w:rFonts w:hint="default" w:ascii="Times New Roman" w:hAnsi="Times New Roman" w:eastAsia="方正仿宋_GBK" w:cs="Times New Roman"/>
          <w:color w:val="auto"/>
          <w:spacing w:val="0"/>
          <w:sz w:val="32"/>
          <w:szCs w:val="32"/>
          <w:highlight w:val="none"/>
          <w:u w:val="none"/>
        </w:rPr>
        <w:t>全市教育、卫生健康、农业系统基层事业单位在职在岗专业技术人员申报职称评审，应按照《</w:t>
      </w:r>
      <w:r>
        <w:rPr>
          <w:rFonts w:hint="eastAsia" w:ascii="Times New Roman" w:hAnsi="Times New Roman" w:eastAsia="方正仿宋_GBK" w:cs="Times New Roman"/>
          <w:color w:val="auto"/>
          <w:spacing w:val="0"/>
          <w:sz w:val="32"/>
          <w:szCs w:val="32"/>
          <w:highlight w:val="none"/>
          <w:u w:val="none"/>
          <w:lang w:val="en-US" w:eastAsia="zh-CN"/>
        </w:rPr>
        <w:t>省人力资源社会保障厅</w:t>
      </w:r>
      <w:r>
        <w:rPr>
          <w:rFonts w:hint="default" w:ascii="Times New Roman" w:hAnsi="Times New Roman" w:eastAsia="方正仿宋_GBK" w:cs="Times New Roman"/>
          <w:color w:val="auto"/>
          <w:spacing w:val="0"/>
          <w:sz w:val="32"/>
          <w:szCs w:val="32"/>
          <w:highlight w:val="none"/>
          <w:u w:val="none"/>
        </w:rPr>
        <w:t>关于开展基层事业单位专业技术人员“定向设岗、定向评价、定向使用”的通知》（苏人社发〔2020〕152号）规定执行。</w:t>
      </w:r>
    </w:p>
    <w:p w14:paraId="2B2D04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color w:val="auto"/>
          <w:spacing w:val="0"/>
          <w:sz w:val="32"/>
          <w:szCs w:val="32"/>
          <w:highlight w:val="none"/>
          <w:u w:val="none"/>
        </w:rPr>
      </w:pPr>
      <w:r>
        <w:rPr>
          <w:rFonts w:hint="default" w:ascii="Times New Roman" w:hAnsi="Times New Roman" w:eastAsia="方正黑体_GBK" w:cs="Times New Roman"/>
          <w:color w:val="auto"/>
          <w:spacing w:val="0"/>
          <w:sz w:val="32"/>
          <w:szCs w:val="32"/>
          <w:highlight w:val="none"/>
          <w:u w:val="none"/>
        </w:rPr>
        <w:t>三、申报评审时间</w:t>
      </w:r>
    </w:p>
    <w:p w14:paraId="0F325E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pacing w:val="0"/>
          <w:sz w:val="32"/>
          <w:szCs w:val="32"/>
          <w:highlight w:val="none"/>
          <w:u w:val="none"/>
          <w:lang w:val="en-US" w:eastAsia="zh-CN"/>
        </w:rPr>
      </w:pPr>
      <w:r>
        <w:rPr>
          <w:rFonts w:hint="default" w:ascii="Times New Roman" w:hAnsi="Times New Roman" w:eastAsia="方正仿宋_GBK" w:cs="Times New Roman"/>
          <w:color w:val="auto"/>
          <w:spacing w:val="0"/>
          <w:sz w:val="32"/>
          <w:szCs w:val="32"/>
          <w:highlight w:val="none"/>
          <w:u w:val="none"/>
          <w:lang w:val="en-US" w:eastAsia="zh-CN"/>
        </w:rPr>
        <w:t>（一）我市各中级职称评审</w:t>
      </w:r>
      <w:r>
        <w:rPr>
          <w:rFonts w:hint="eastAsia" w:ascii="Times New Roman" w:hAnsi="Times New Roman" w:eastAsia="方正仿宋_GBK" w:cs="Times New Roman"/>
          <w:color w:val="auto"/>
          <w:spacing w:val="0"/>
          <w:sz w:val="32"/>
          <w:szCs w:val="32"/>
          <w:highlight w:val="none"/>
          <w:u w:val="none"/>
          <w:lang w:val="en-US" w:eastAsia="zh-CN"/>
        </w:rPr>
        <w:t>单位</w:t>
      </w:r>
      <w:r>
        <w:rPr>
          <w:rFonts w:hint="default" w:ascii="Times New Roman" w:hAnsi="Times New Roman" w:eastAsia="方正仿宋_GBK" w:cs="Times New Roman"/>
          <w:color w:val="auto"/>
          <w:spacing w:val="0"/>
          <w:sz w:val="32"/>
          <w:szCs w:val="32"/>
          <w:highlight w:val="none"/>
          <w:u w:val="none"/>
          <w:lang w:val="en-US" w:eastAsia="zh-CN"/>
        </w:rPr>
        <w:t>应按要求起草年度申报评审通知，</w:t>
      </w:r>
      <w:r>
        <w:rPr>
          <w:rFonts w:hint="default" w:ascii="Times New Roman" w:hAnsi="Times New Roman" w:eastAsia="方正仿宋_GBK" w:cs="Times New Roman"/>
          <w:color w:val="auto"/>
          <w:sz w:val="32"/>
          <w:szCs w:val="32"/>
          <w:highlight w:val="none"/>
          <w:u w:val="none"/>
        </w:rPr>
        <w:t>明确申报职称评审的材料要求以及报送时间、地点等，</w:t>
      </w:r>
      <w:r>
        <w:rPr>
          <w:rFonts w:hint="default" w:ascii="Times New Roman" w:hAnsi="Times New Roman" w:eastAsia="方正仿宋_GBK" w:cs="Times New Roman"/>
          <w:color w:val="auto"/>
          <w:spacing w:val="0"/>
          <w:sz w:val="32"/>
          <w:szCs w:val="32"/>
          <w:highlight w:val="none"/>
          <w:u w:val="none"/>
        </w:rPr>
        <w:t>经</w:t>
      </w:r>
      <w:r>
        <w:rPr>
          <w:rFonts w:hint="default" w:ascii="Times New Roman" w:hAnsi="Times New Roman" w:eastAsia="方正仿宋_GBK" w:cs="Times New Roman"/>
          <w:color w:val="auto"/>
          <w:spacing w:val="0"/>
          <w:sz w:val="32"/>
          <w:szCs w:val="32"/>
          <w:highlight w:val="none"/>
          <w:u w:val="none"/>
          <w:lang w:val="en-US" w:eastAsia="zh-CN"/>
        </w:rPr>
        <w:t>市人力资源和社会保障局备案</w:t>
      </w:r>
      <w:r>
        <w:rPr>
          <w:rFonts w:hint="default" w:ascii="Times New Roman" w:hAnsi="Times New Roman" w:eastAsia="方正仿宋_GBK" w:cs="Times New Roman"/>
          <w:color w:val="auto"/>
          <w:spacing w:val="0"/>
          <w:sz w:val="32"/>
          <w:szCs w:val="32"/>
          <w:highlight w:val="none"/>
          <w:u w:val="none"/>
        </w:rPr>
        <w:t>同意后，原则上应于6月底前发布。各专业中</w:t>
      </w:r>
      <w:r>
        <w:rPr>
          <w:rFonts w:hint="default" w:ascii="Times New Roman" w:hAnsi="Times New Roman" w:eastAsia="方正仿宋_GBK" w:cs="Times New Roman"/>
          <w:color w:val="auto"/>
          <w:spacing w:val="0"/>
          <w:sz w:val="32"/>
          <w:szCs w:val="32"/>
          <w:highlight w:val="none"/>
          <w:u w:val="none"/>
          <w:lang w:eastAsia="zh-CN"/>
        </w:rPr>
        <w:t>、</w:t>
      </w:r>
      <w:r>
        <w:rPr>
          <w:rFonts w:hint="default" w:ascii="Times New Roman" w:hAnsi="Times New Roman" w:eastAsia="方正仿宋_GBK" w:cs="Times New Roman"/>
          <w:color w:val="auto"/>
          <w:spacing w:val="0"/>
          <w:sz w:val="32"/>
          <w:szCs w:val="32"/>
          <w:highlight w:val="none"/>
          <w:u w:val="none"/>
          <w:lang w:val="en-US" w:eastAsia="zh-CN"/>
        </w:rPr>
        <w:t>初</w:t>
      </w:r>
      <w:r>
        <w:rPr>
          <w:rFonts w:hint="default" w:ascii="Times New Roman" w:hAnsi="Times New Roman" w:eastAsia="方正仿宋_GBK" w:cs="Times New Roman"/>
          <w:color w:val="auto"/>
          <w:spacing w:val="0"/>
          <w:sz w:val="32"/>
          <w:szCs w:val="32"/>
          <w:highlight w:val="none"/>
          <w:u w:val="none"/>
        </w:rPr>
        <w:t>级</w:t>
      </w:r>
      <w:r>
        <w:rPr>
          <w:rFonts w:hint="default" w:ascii="Times New Roman" w:hAnsi="Times New Roman" w:eastAsia="方正仿宋_GBK" w:cs="Times New Roman"/>
          <w:color w:val="auto"/>
          <w:spacing w:val="0"/>
          <w:sz w:val="32"/>
          <w:szCs w:val="32"/>
          <w:highlight w:val="none"/>
          <w:u w:val="none"/>
          <w:lang w:val="en-US" w:eastAsia="zh-CN"/>
        </w:rPr>
        <w:t>职称</w:t>
      </w:r>
      <w:r>
        <w:rPr>
          <w:rFonts w:hint="default" w:ascii="Times New Roman" w:hAnsi="Times New Roman" w:eastAsia="方正仿宋_GBK" w:cs="Times New Roman"/>
          <w:color w:val="auto"/>
          <w:spacing w:val="0"/>
          <w:sz w:val="32"/>
          <w:szCs w:val="32"/>
          <w:highlight w:val="none"/>
          <w:u w:val="none"/>
        </w:rPr>
        <w:t>评审原则上在11月底前完成，不得跨年度评审。</w:t>
      </w:r>
      <w:r>
        <w:rPr>
          <w:rFonts w:hint="default" w:ascii="Times New Roman" w:hAnsi="Times New Roman" w:eastAsia="方正仿宋_GBK" w:cs="Times New Roman"/>
          <w:color w:val="auto"/>
          <w:spacing w:val="0"/>
          <w:sz w:val="32"/>
          <w:szCs w:val="32"/>
          <w:highlight w:val="none"/>
          <w:u w:val="none"/>
          <w:lang w:val="en-US" w:eastAsia="zh-CN"/>
        </w:rPr>
        <w:t>各高级职称评审</w:t>
      </w:r>
      <w:r>
        <w:rPr>
          <w:rFonts w:hint="eastAsia" w:ascii="Times New Roman" w:hAnsi="Times New Roman" w:eastAsia="方正仿宋_GBK" w:cs="Times New Roman"/>
          <w:color w:val="auto"/>
          <w:spacing w:val="0"/>
          <w:sz w:val="32"/>
          <w:szCs w:val="32"/>
          <w:highlight w:val="none"/>
          <w:u w:val="none"/>
          <w:lang w:val="en-US" w:eastAsia="zh-CN"/>
        </w:rPr>
        <w:t>单位</w:t>
      </w:r>
      <w:r>
        <w:rPr>
          <w:rFonts w:hint="default" w:ascii="Times New Roman" w:hAnsi="Times New Roman" w:eastAsia="方正仿宋_GBK" w:cs="Times New Roman"/>
          <w:color w:val="auto"/>
          <w:spacing w:val="0"/>
          <w:sz w:val="32"/>
          <w:szCs w:val="32"/>
          <w:highlight w:val="none"/>
          <w:u w:val="none"/>
          <w:lang w:val="en-US" w:eastAsia="zh-CN"/>
        </w:rPr>
        <w:t>根据省人力资源社会保障厅要求执行</w:t>
      </w:r>
      <w:r>
        <w:rPr>
          <w:rFonts w:hint="eastAsia" w:ascii="Times New Roman" w:hAnsi="Times New Roman" w:eastAsia="方正仿宋_GBK" w:cs="Times New Roman"/>
          <w:color w:val="auto"/>
          <w:spacing w:val="0"/>
          <w:sz w:val="32"/>
          <w:szCs w:val="32"/>
          <w:highlight w:val="none"/>
          <w:u w:val="none"/>
          <w:lang w:val="en-US" w:eastAsia="zh-CN"/>
        </w:rPr>
        <w:t>，其中申报时间原则上应与省相应专业高级职称评审委员会申报时间保持一致，下发年度评审工作通知前，须报省人力资源社会保障厅备案</w:t>
      </w:r>
      <w:r>
        <w:rPr>
          <w:rFonts w:hint="default" w:ascii="Times New Roman" w:hAnsi="Times New Roman" w:eastAsia="方正仿宋_GBK" w:cs="Times New Roman"/>
          <w:color w:val="auto"/>
          <w:spacing w:val="0"/>
          <w:sz w:val="32"/>
          <w:szCs w:val="32"/>
          <w:highlight w:val="none"/>
          <w:u w:val="none"/>
          <w:lang w:val="en-US" w:eastAsia="zh-CN"/>
        </w:rPr>
        <w:t>。</w:t>
      </w:r>
    </w:p>
    <w:p w14:paraId="1FC3C9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pacing w:val="0"/>
          <w:sz w:val="32"/>
          <w:szCs w:val="32"/>
          <w:highlight w:val="none"/>
          <w:u w:val="none"/>
          <w:lang w:val="en-US" w:eastAsia="zh-CN"/>
        </w:rPr>
      </w:pPr>
      <w:r>
        <w:rPr>
          <w:rFonts w:hint="default" w:ascii="Times New Roman" w:hAnsi="Times New Roman" w:eastAsia="方正仿宋_GBK" w:cs="Times New Roman"/>
          <w:color w:val="auto"/>
          <w:spacing w:val="0"/>
          <w:sz w:val="32"/>
          <w:szCs w:val="32"/>
          <w:highlight w:val="none"/>
          <w:u w:val="none"/>
          <w:lang w:val="en-US" w:eastAsia="zh-CN"/>
        </w:rPr>
        <w:t>（二）具备职称评审权的自主评审企业申报评审工作安排由单位自行确定，年度申报评审通知经相关人力资源社会保障部门备案</w:t>
      </w:r>
      <w:r>
        <w:rPr>
          <w:rFonts w:hint="default" w:ascii="Times New Roman" w:hAnsi="Times New Roman" w:eastAsia="方正仿宋_GBK" w:cs="Times New Roman"/>
          <w:color w:val="auto"/>
          <w:spacing w:val="0"/>
          <w:sz w:val="32"/>
          <w:szCs w:val="32"/>
          <w:highlight w:val="none"/>
          <w:u w:val="none"/>
        </w:rPr>
        <w:t>同意后</w:t>
      </w:r>
      <w:r>
        <w:rPr>
          <w:rFonts w:hint="default" w:ascii="Times New Roman" w:hAnsi="Times New Roman" w:eastAsia="方正仿宋_GBK" w:cs="Times New Roman"/>
          <w:color w:val="auto"/>
          <w:spacing w:val="0"/>
          <w:sz w:val="32"/>
          <w:szCs w:val="32"/>
          <w:highlight w:val="none"/>
          <w:u w:val="none"/>
          <w:lang w:val="en-US" w:eastAsia="zh-CN"/>
        </w:rPr>
        <w:t>发布。</w:t>
      </w:r>
      <w:r>
        <w:rPr>
          <w:rFonts w:hint="default" w:ascii="Times New Roman" w:hAnsi="Times New Roman" w:eastAsia="方正仿宋_GBK" w:cs="Times New Roman"/>
          <w:color w:val="auto"/>
          <w:spacing w:val="0"/>
          <w:sz w:val="32"/>
          <w:szCs w:val="32"/>
          <w:highlight w:val="none"/>
          <w:u w:val="none"/>
        </w:rPr>
        <w:t>评审</w:t>
      </w:r>
      <w:r>
        <w:rPr>
          <w:rFonts w:hint="default" w:ascii="Times New Roman" w:hAnsi="Times New Roman" w:eastAsia="方正仿宋_GBK" w:cs="Times New Roman"/>
          <w:color w:val="auto"/>
          <w:spacing w:val="0"/>
          <w:sz w:val="32"/>
          <w:szCs w:val="32"/>
          <w:highlight w:val="none"/>
          <w:u w:val="none"/>
          <w:lang w:val="en-US" w:eastAsia="zh-CN"/>
        </w:rPr>
        <w:t>工作</w:t>
      </w:r>
      <w:r>
        <w:rPr>
          <w:rFonts w:hint="default" w:ascii="Times New Roman" w:hAnsi="Times New Roman" w:eastAsia="方正仿宋_GBK" w:cs="Times New Roman"/>
          <w:color w:val="auto"/>
          <w:spacing w:val="0"/>
          <w:sz w:val="32"/>
          <w:szCs w:val="32"/>
          <w:highlight w:val="none"/>
          <w:u w:val="none"/>
        </w:rPr>
        <w:t>原则上在11月底前完成，</w:t>
      </w:r>
      <w:r>
        <w:rPr>
          <w:rFonts w:hint="default" w:ascii="Times New Roman" w:hAnsi="Times New Roman" w:eastAsia="方正仿宋_GBK" w:cs="Times New Roman"/>
          <w:color w:val="auto"/>
          <w:sz w:val="32"/>
          <w:szCs w:val="32"/>
          <w:highlight w:val="none"/>
          <w:u w:val="none"/>
        </w:rPr>
        <w:t>不得跨年度评审</w:t>
      </w:r>
      <w:r>
        <w:rPr>
          <w:rFonts w:hint="default" w:ascii="Times New Roman" w:hAnsi="Times New Roman" w:eastAsia="方正仿宋_GBK" w:cs="Times New Roman"/>
          <w:color w:val="auto"/>
          <w:spacing w:val="0"/>
          <w:sz w:val="32"/>
          <w:szCs w:val="32"/>
          <w:highlight w:val="none"/>
          <w:u w:val="none"/>
          <w:lang w:val="en-US" w:eastAsia="zh-CN"/>
        </w:rPr>
        <w:t>。</w:t>
      </w:r>
    </w:p>
    <w:p w14:paraId="422494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pacing w:val="0"/>
          <w:sz w:val="32"/>
          <w:szCs w:val="32"/>
          <w:highlight w:val="none"/>
          <w:u w:val="none"/>
        </w:rPr>
      </w:pPr>
      <w:r>
        <w:rPr>
          <w:rFonts w:hint="default" w:ascii="Times New Roman" w:hAnsi="Times New Roman" w:eastAsia="方正黑体_GBK" w:cs="Times New Roman"/>
          <w:color w:val="auto"/>
          <w:spacing w:val="0"/>
          <w:sz w:val="32"/>
          <w:szCs w:val="32"/>
          <w:highlight w:val="none"/>
          <w:u w:val="none"/>
        </w:rPr>
        <w:t>四、申报评审渠道</w:t>
      </w:r>
    </w:p>
    <w:p w14:paraId="6335479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color w:val="auto"/>
          <w:spacing w:val="0"/>
          <w:sz w:val="32"/>
          <w:szCs w:val="32"/>
          <w:highlight w:val="none"/>
          <w:u w:val="none"/>
        </w:rPr>
      </w:pPr>
      <w:r>
        <w:rPr>
          <w:rFonts w:hint="default" w:ascii="Times New Roman" w:hAnsi="Times New Roman" w:eastAsia="方正仿宋_GBK" w:cs="Times New Roman"/>
          <w:color w:val="auto"/>
          <w:spacing w:val="0"/>
          <w:sz w:val="32"/>
          <w:szCs w:val="32"/>
          <w:highlight w:val="none"/>
          <w:u w:val="none"/>
          <w:lang w:val="en-US" w:eastAsia="zh-CN"/>
        </w:rPr>
        <w:t>（一）</w:t>
      </w:r>
      <w:r>
        <w:rPr>
          <w:rFonts w:hint="default" w:ascii="Times New Roman" w:hAnsi="Times New Roman" w:eastAsia="方正仿宋_GBK" w:cs="Times New Roman"/>
          <w:color w:val="auto"/>
          <w:spacing w:val="0"/>
          <w:sz w:val="32"/>
          <w:szCs w:val="32"/>
          <w:highlight w:val="none"/>
          <w:u w:val="none"/>
        </w:rPr>
        <w:t>申报人应</w:t>
      </w:r>
      <w:r>
        <w:rPr>
          <w:rFonts w:hint="default" w:ascii="Times New Roman" w:hAnsi="Times New Roman" w:eastAsia="方正仿宋_GBK" w:cs="Times New Roman"/>
          <w:color w:val="auto"/>
          <w:spacing w:val="0"/>
          <w:sz w:val="32"/>
          <w:szCs w:val="32"/>
          <w:highlight w:val="none"/>
          <w:u w:val="none"/>
          <w:lang w:val="en-US" w:eastAsia="zh-CN"/>
        </w:rPr>
        <w:t>按照属地管理和个人自愿原则，</w:t>
      </w:r>
      <w:r>
        <w:rPr>
          <w:rFonts w:hint="default" w:ascii="Times New Roman" w:hAnsi="Times New Roman" w:eastAsia="方正仿宋_GBK" w:cs="Times New Roman"/>
          <w:color w:val="auto"/>
          <w:spacing w:val="0"/>
          <w:sz w:val="32"/>
          <w:szCs w:val="32"/>
          <w:highlight w:val="none"/>
          <w:u w:val="none"/>
        </w:rPr>
        <w:t>按规定程序逐级报送相应</w:t>
      </w:r>
      <w:r>
        <w:rPr>
          <w:rFonts w:hint="eastAsia" w:ascii="Times New Roman" w:hAnsi="Times New Roman" w:eastAsia="方正仿宋_GBK" w:cs="Times New Roman"/>
          <w:color w:val="auto"/>
          <w:spacing w:val="0"/>
          <w:sz w:val="32"/>
          <w:szCs w:val="32"/>
          <w:highlight w:val="none"/>
          <w:u w:val="none"/>
          <w:lang w:val="en-US" w:eastAsia="zh-CN"/>
        </w:rPr>
        <w:t>职称评审委员会</w:t>
      </w:r>
      <w:r>
        <w:rPr>
          <w:rFonts w:hint="default" w:ascii="Times New Roman" w:hAnsi="Times New Roman" w:eastAsia="方正仿宋_GBK" w:cs="Times New Roman"/>
          <w:color w:val="auto"/>
          <w:spacing w:val="0"/>
          <w:sz w:val="32"/>
          <w:szCs w:val="32"/>
          <w:highlight w:val="none"/>
          <w:u w:val="none"/>
        </w:rPr>
        <w:t>办事机构。申报人</w:t>
      </w:r>
      <w:r>
        <w:rPr>
          <w:rFonts w:hint="default" w:ascii="Times New Roman" w:hAnsi="Times New Roman" w:eastAsia="方正仿宋_GBK" w:cs="Times New Roman"/>
          <w:b w:val="0"/>
          <w:bCs w:val="0"/>
          <w:color w:val="auto"/>
          <w:sz w:val="32"/>
          <w:szCs w:val="32"/>
          <w:highlight w:val="none"/>
          <w:u w:val="none"/>
        </w:rPr>
        <w:t>同一年度只能向一个</w:t>
      </w:r>
      <w:r>
        <w:rPr>
          <w:rFonts w:hint="eastAsia" w:ascii="Times New Roman" w:hAnsi="Times New Roman" w:eastAsia="方正仿宋_GBK" w:cs="Times New Roman"/>
          <w:color w:val="auto"/>
          <w:spacing w:val="0"/>
          <w:sz w:val="32"/>
          <w:szCs w:val="32"/>
          <w:highlight w:val="none"/>
          <w:u w:val="none"/>
          <w:lang w:val="en-US" w:eastAsia="zh-CN"/>
        </w:rPr>
        <w:t>评审委员会</w:t>
      </w:r>
      <w:r>
        <w:rPr>
          <w:rFonts w:hint="default" w:ascii="Times New Roman" w:hAnsi="Times New Roman" w:eastAsia="方正仿宋_GBK" w:cs="Times New Roman"/>
          <w:b w:val="0"/>
          <w:bCs w:val="0"/>
          <w:color w:val="auto"/>
          <w:sz w:val="32"/>
          <w:szCs w:val="32"/>
          <w:highlight w:val="none"/>
          <w:u w:val="none"/>
        </w:rPr>
        <w:t>申报职称评审，</w:t>
      </w:r>
      <w:r>
        <w:rPr>
          <w:rFonts w:hint="default" w:ascii="Times New Roman" w:hAnsi="Times New Roman" w:eastAsia="方正仿宋_GBK" w:cs="Times New Roman"/>
          <w:color w:val="auto"/>
          <w:spacing w:val="0"/>
          <w:sz w:val="32"/>
          <w:szCs w:val="32"/>
          <w:highlight w:val="none"/>
          <w:u w:val="none"/>
        </w:rPr>
        <w:t>同一单位申报相同职称系列（专业）相同层级的人员应统一报送同一</w:t>
      </w:r>
      <w:r>
        <w:rPr>
          <w:rFonts w:hint="eastAsia" w:ascii="Times New Roman" w:hAnsi="Times New Roman" w:eastAsia="方正仿宋_GBK" w:cs="Times New Roman"/>
          <w:color w:val="auto"/>
          <w:spacing w:val="0"/>
          <w:sz w:val="32"/>
          <w:szCs w:val="32"/>
          <w:highlight w:val="none"/>
          <w:u w:val="none"/>
          <w:lang w:val="en-US" w:eastAsia="zh-CN"/>
        </w:rPr>
        <w:t>评审委员会</w:t>
      </w:r>
      <w:r>
        <w:rPr>
          <w:rFonts w:hint="default" w:ascii="Times New Roman" w:hAnsi="Times New Roman" w:eastAsia="方正仿宋_GBK" w:cs="Times New Roman"/>
          <w:color w:val="auto"/>
          <w:spacing w:val="0"/>
          <w:sz w:val="32"/>
          <w:szCs w:val="32"/>
          <w:highlight w:val="none"/>
          <w:u w:val="none"/>
        </w:rPr>
        <w:t>，不得多头报送。</w:t>
      </w:r>
    </w:p>
    <w:p w14:paraId="21B4CED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color w:val="auto"/>
          <w:spacing w:val="0"/>
          <w:sz w:val="32"/>
          <w:szCs w:val="32"/>
          <w:highlight w:val="none"/>
          <w:u w:val="none"/>
          <w:lang w:val="en-US" w:eastAsia="zh-CN"/>
        </w:rPr>
      </w:pPr>
      <w:r>
        <w:rPr>
          <w:rFonts w:hint="default" w:ascii="Times New Roman" w:hAnsi="Times New Roman" w:eastAsia="方正仿宋_GBK" w:cs="Times New Roman"/>
          <w:color w:val="auto"/>
          <w:spacing w:val="0"/>
          <w:sz w:val="32"/>
          <w:szCs w:val="32"/>
          <w:highlight w:val="none"/>
          <w:u w:val="none"/>
          <w:lang w:val="en-US" w:eastAsia="zh-CN"/>
        </w:rPr>
        <w:t>（二）</w:t>
      </w:r>
      <w:r>
        <w:rPr>
          <w:rFonts w:hint="default" w:ascii="Times New Roman" w:hAnsi="Times New Roman" w:eastAsia="方正仿宋_GBK" w:cs="Times New Roman"/>
          <w:color w:val="auto"/>
          <w:spacing w:val="0"/>
          <w:sz w:val="32"/>
          <w:szCs w:val="32"/>
          <w:highlight w:val="none"/>
          <w:u w:val="none"/>
        </w:rPr>
        <w:t>我市暂未设置相应</w:t>
      </w:r>
      <w:r>
        <w:rPr>
          <w:rFonts w:hint="default" w:ascii="Times New Roman" w:hAnsi="Times New Roman" w:eastAsia="方正仿宋_GBK" w:cs="Times New Roman"/>
          <w:color w:val="auto"/>
          <w:spacing w:val="0"/>
          <w:sz w:val="32"/>
          <w:szCs w:val="32"/>
          <w:highlight w:val="none"/>
          <w:u w:val="none"/>
          <w:lang w:val="en-US" w:eastAsia="zh-CN"/>
        </w:rPr>
        <w:t>职称评审委员</w:t>
      </w:r>
      <w:r>
        <w:rPr>
          <w:rFonts w:hint="default" w:ascii="Times New Roman" w:hAnsi="Times New Roman" w:eastAsia="方正仿宋_GBK" w:cs="Times New Roman"/>
          <w:color w:val="auto"/>
          <w:spacing w:val="0"/>
          <w:sz w:val="32"/>
          <w:szCs w:val="32"/>
          <w:highlight w:val="none"/>
          <w:u w:val="none"/>
        </w:rPr>
        <w:t>会的，申报人员应按照省相应系列（专业）职称</w:t>
      </w:r>
      <w:r>
        <w:rPr>
          <w:rFonts w:hint="eastAsia" w:ascii="Times New Roman" w:hAnsi="Times New Roman" w:eastAsia="方正仿宋_GBK" w:cs="Times New Roman"/>
          <w:color w:val="auto"/>
          <w:spacing w:val="0"/>
          <w:sz w:val="32"/>
          <w:szCs w:val="32"/>
          <w:highlight w:val="none"/>
          <w:u w:val="none"/>
          <w:lang w:val="en-US" w:eastAsia="zh-CN"/>
        </w:rPr>
        <w:t>评审委员</w:t>
      </w:r>
      <w:r>
        <w:rPr>
          <w:rFonts w:hint="default" w:ascii="Times New Roman" w:hAnsi="Times New Roman" w:eastAsia="方正仿宋_GBK" w:cs="Times New Roman"/>
          <w:color w:val="auto"/>
          <w:spacing w:val="0"/>
          <w:sz w:val="32"/>
          <w:szCs w:val="32"/>
          <w:highlight w:val="none"/>
          <w:u w:val="none"/>
        </w:rPr>
        <w:t>会的年度申报通知，经市</w:t>
      </w:r>
      <w:r>
        <w:rPr>
          <w:rFonts w:hint="default" w:ascii="Times New Roman" w:hAnsi="Times New Roman" w:eastAsia="方正仿宋_GBK" w:cs="Times New Roman"/>
          <w:color w:val="auto"/>
          <w:spacing w:val="0"/>
          <w:sz w:val="32"/>
          <w:szCs w:val="32"/>
          <w:highlight w:val="none"/>
          <w:u w:val="none"/>
          <w:lang w:val="en-US" w:eastAsia="zh-CN"/>
        </w:rPr>
        <w:t>人力资源和社会保障局</w:t>
      </w:r>
      <w:r>
        <w:rPr>
          <w:rFonts w:hint="default" w:ascii="Times New Roman" w:hAnsi="Times New Roman" w:eastAsia="方正仿宋_GBK" w:cs="Times New Roman"/>
          <w:color w:val="auto"/>
          <w:spacing w:val="0"/>
          <w:sz w:val="32"/>
          <w:szCs w:val="32"/>
          <w:highlight w:val="none"/>
          <w:u w:val="none"/>
        </w:rPr>
        <w:t>同意后，</w:t>
      </w:r>
      <w:r>
        <w:rPr>
          <w:rFonts w:hint="default" w:ascii="Times New Roman" w:hAnsi="Times New Roman" w:eastAsia="方正仿宋_GBK" w:cs="Times New Roman"/>
          <w:color w:val="auto"/>
          <w:spacing w:val="0"/>
          <w:sz w:val="32"/>
          <w:szCs w:val="32"/>
          <w:highlight w:val="none"/>
          <w:u w:val="none"/>
          <w:lang w:val="en-US" w:eastAsia="zh-CN"/>
        </w:rPr>
        <w:t>按规定程序</w:t>
      </w:r>
      <w:r>
        <w:rPr>
          <w:rFonts w:hint="default" w:ascii="Times New Roman" w:hAnsi="Times New Roman" w:eastAsia="方正仿宋_GBK" w:cs="Times New Roman"/>
          <w:color w:val="auto"/>
          <w:spacing w:val="0"/>
          <w:sz w:val="32"/>
          <w:szCs w:val="32"/>
          <w:highlight w:val="none"/>
          <w:u w:val="none"/>
        </w:rPr>
        <w:t>报送省相应</w:t>
      </w:r>
      <w:r>
        <w:rPr>
          <w:rFonts w:hint="eastAsia" w:ascii="Times New Roman" w:hAnsi="Times New Roman" w:eastAsia="方正仿宋_GBK" w:cs="Times New Roman"/>
          <w:color w:val="auto"/>
          <w:spacing w:val="0"/>
          <w:sz w:val="32"/>
          <w:szCs w:val="32"/>
          <w:highlight w:val="none"/>
          <w:u w:val="none"/>
          <w:lang w:val="en-US" w:eastAsia="zh-CN"/>
        </w:rPr>
        <w:t>职称评审委员会</w:t>
      </w:r>
      <w:r>
        <w:rPr>
          <w:rFonts w:hint="default" w:ascii="Times New Roman" w:hAnsi="Times New Roman" w:eastAsia="方正仿宋_GBK" w:cs="Times New Roman"/>
          <w:color w:val="auto"/>
          <w:spacing w:val="0"/>
          <w:sz w:val="32"/>
          <w:szCs w:val="32"/>
          <w:highlight w:val="none"/>
          <w:u w:val="none"/>
        </w:rPr>
        <w:t>。</w:t>
      </w:r>
    </w:p>
    <w:p w14:paraId="4E5359D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b w:val="0"/>
          <w:bCs/>
          <w:color w:val="auto"/>
          <w:sz w:val="32"/>
          <w:szCs w:val="32"/>
          <w:highlight w:val="none"/>
          <w:u w:val="none"/>
          <w:lang w:val="en-US" w:eastAsia="zh-CN"/>
        </w:rPr>
      </w:pPr>
      <w:r>
        <w:rPr>
          <w:rFonts w:hint="default" w:ascii="Times New Roman" w:hAnsi="Times New Roman" w:eastAsia="方正仿宋_GBK" w:cs="Times New Roman"/>
          <w:b w:val="0"/>
          <w:bCs/>
          <w:color w:val="auto"/>
          <w:sz w:val="32"/>
          <w:szCs w:val="32"/>
          <w:highlight w:val="none"/>
          <w:u w:val="none"/>
          <w:lang w:val="en-US" w:eastAsia="zh-CN"/>
        </w:rPr>
        <w:t>（三）在镇省属单位专业技术人才申报职称评审，应由设在省行业主管部门或行业协会的职称评审委员会受理。</w:t>
      </w:r>
    </w:p>
    <w:p w14:paraId="19DD760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color w:val="auto"/>
          <w:spacing w:val="0"/>
          <w:sz w:val="32"/>
          <w:szCs w:val="32"/>
          <w:highlight w:val="none"/>
          <w:u w:val="none"/>
        </w:rPr>
      </w:pPr>
      <w:r>
        <w:rPr>
          <w:rFonts w:hint="default" w:ascii="Times New Roman" w:hAnsi="Times New Roman" w:eastAsia="方正仿宋_GBK" w:cs="Times New Roman"/>
          <w:color w:val="auto"/>
          <w:spacing w:val="0"/>
          <w:sz w:val="32"/>
          <w:szCs w:val="32"/>
          <w:highlight w:val="none"/>
          <w:u w:val="none"/>
          <w:lang w:val="en-US" w:eastAsia="zh-CN"/>
        </w:rPr>
        <w:t>（四）</w:t>
      </w:r>
      <w:r>
        <w:rPr>
          <w:rFonts w:hint="default" w:ascii="Times New Roman" w:hAnsi="Times New Roman" w:eastAsia="方正仿宋_GBK" w:cs="Times New Roman"/>
          <w:color w:val="auto"/>
          <w:sz w:val="32"/>
          <w:szCs w:val="32"/>
          <w:highlight w:val="none"/>
          <w:u w:val="none"/>
        </w:rPr>
        <w:t>中央驻</w:t>
      </w:r>
      <w:r>
        <w:rPr>
          <w:rFonts w:hint="default" w:ascii="Times New Roman" w:hAnsi="Times New Roman" w:eastAsia="方正仿宋_GBK" w:cs="Times New Roman"/>
          <w:color w:val="auto"/>
          <w:sz w:val="32"/>
          <w:szCs w:val="32"/>
          <w:highlight w:val="none"/>
          <w:u w:val="none"/>
          <w:lang w:val="en-US" w:eastAsia="zh-CN"/>
        </w:rPr>
        <w:t>镇</w:t>
      </w:r>
      <w:r>
        <w:rPr>
          <w:rFonts w:hint="default" w:ascii="Times New Roman" w:hAnsi="Times New Roman" w:eastAsia="方正仿宋_GBK" w:cs="Times New Roman"/>
          <w:color w:val="auto"/>
          <w:sz w:val="32"/>
          <w:szCs w:val="32"/>
          <w:highlight w:val="none"/>
          <w:u w:val="none"/>
        </w:rPr>
        <w:t>单位或外省驻</w:t>
      </w:r>
      <w:r>
        <w:rPr>
          <w:rFonts w:hint="default" w:ascii="Times New Roman" w:hAnsi="Times New Roman" w:eastAsia="方正仿宋_GBK" w:cs="Times New Roman"/>
          <w:color w:val="auto"/>
          <w:sz w:val="32"/>
          <w:szCs w:val="32"/>
          <w:highlight w:val="none"/>
          <w:u w:val="none"/>
          <w:lang w:val="en-US" w:eastAsia="zh-CN"/>
        </w:rPr>
        <w:t>镇</w:t>
      </w:r>
      <w:r>
        <w:rPr>
          <w:rFonts w:hint="default" w:ascii="Times New Roman" w:hAnsi="Times New Roman" w:eastAsia="方正仿宋_GBK" w:cs="Times New Roman"/>
          <w:color w:val="auto"/>
          <w:sz w:val="32"/>
          <w:szCs w:val="32"/>
          <w:highlight w:val="none"/>
          <w:u w:val="none"/>
        </w:rPr>
        <w:t>企业的分支机构（分公司、办事处等）和驻</w:t>
      </w:r>
      <w:r>
        <w:rPr>
          <w:rFonts w:hint="default" w:ascii="Times New Roman" w:hAnsi="Times New Roman" w:eastAsia="方正仿宋_GBK" w:cs="Times New Roman"/>
          <w:color w:val="auto"/>
          <w:sz w:val="32"/>
          <w:szCs w:val="32"/>
          <w:highlight w:val="none"/>
          <w:u w:val="none"/>
          <w:lang w:val="en-US" w:eastAsia="zh-CN"/>
        </w:rPr>
        <w:t>镇</w:t>
      </w:r>
      <w:r>
        <w:rPr>
          <w:rFonts w:hint="default" w:ascii="Times New Roman" w:hAnsi="Times New Roman" w:eastAsia="方正仿宋_GBK" w:cs="Times New Roman"/>
          <w:color w:val="auto"/>
          <w:sz w:val="32"/>
          <w:szCs w:val="32"/>
          <w:highlight w:val="none"/>
          <w:u w:val="none"/>
        </w:rPr>
        <w:t>部队专业技术人才，在我</w:t>
      </w:r>
      <w:r>
        <w:rPr>
          <w:rFonts w:hint="default" w:ascii="Times New Roman" w:hAnsi="Times New Roman" w:eastAsia="方正仿宋_GBK" w:cs="Times New Roman"/>
          <w:color w:val="auto"/>
          <w:sz w:val="32"/>
          <w:szCs w:val="32"/>
          <w:highlight w:val="none"/>
          <w:u w:val="none"/>
          <w:lang w:val="en-US" w:eastAsia="zh-CN"/>
        </w:rPr>
        <w:t>市</w:t>
      </w:r>
      <w:r>
        <w:rPr>
          <w:rFonts w:hint="default" w:ascii="Times New Roman" w:hAnsi="Times New Roman" w:eastAsia="方正仿宋_GBK" w:cs="Times New Roman"/>
          <w:color w:val="auto"/>
          <w:sz w:val="32"/>
          <w:szCs w:val="32"/>
          <w:highlight w:val="none"/>
          <w:u w:val="none"/>
        </w:rPr>
        <w:t>申报职称评审，需提交具有人事管理权限的主管部门出具的委托评审函，经</w:t>
      </w:r>
      <w:r>
        <w:rPr>
          <w:rFonts w:hint="default" w:ascii="Times New Roman" w:hAnsi="Times New Roman" w:eastAsia="方正仿宋_GBK" w:cs="Times New Roman"/>
          <w:b w:val="0"/>
          <w:bCs/>
          <w:color w:val="auto"/>
          <w:sz w:val="32"/>
          <w:szCs w:val="32"/>
          <w:highlight w:val="none"/>
          <w:u w:val="none"/>
          <w:lang w:val="en-US" w:eastAsia="zh-CN"/>
        </w:rPr>
        <w:t>市</w:t>
      </w:r>
      <w:r>
        <w:rPr>
          <w:rFonts w:hint="default" w:ascii="Times New Roman" w:hAnsi="Times New Roman" w:eastAsia="方正仿宋_GBK" w:cs="Times New Roman"/>
          <w:color w:val="auto"/>
          <w:spacing w:val="0"/>
          <w:sz w:val="32"/>
          <w:szCs w:val="32"/>
          <w:highlight w:val="none"/>
          <w:u w:val="none"/>
          <w:lang w:val="en-US" w:eastAsia="zh-CN"/>
        </w:rPr>
        <w:t>人力资源和社会保障局</w:t>
      </w:r>
      <w:r>
        <w:rPr>
          <w:rFonts w:hint="default" w:ascii="Times New Roman" w:hAnsi="Times New Roman" w:eastAsia="方正仿宋_GBK" w:cs="Times New Roman"/>
          <w:color w:val="auto"/>
          <w:sz w:val="32"/>
          <w:szCs w:val="32"/>
          <w:highlight w:val="none"/>
          <w:u w:val="none"/>
        </w:rPr>
        <w:t>核准同意后，报送相应</w:t>
      </w:r>
      <w:r>
        <w:rPr>
          <w:rFonts w:hint="eastAsia" w:ascii="Times New Roman" w:hAnsi="Times New Roman" w:eastAsia="方正仿宋_GBK" w:cs="Times New Roman"/>
          <w:color w:val="auto"/>
          <w:spacing w:val="0"/>
          <w:sz w:val="32"/>
          <w:szCs w:val="32"/>
          <w:highlight w:val="none"/>
          <w:u w:val="none"/>
          <w:lang w:val="en-US" w:eastAsia="zh-CN"/>
        </w:rPr>
        <w:t>职称评审委员会</w:t>
      </w:r>
      <w:r>
        <w:rPr>
          <w:rFonts w:hint="default" w:ascii="Times New Roman" w:hAnsi="Times New Roman" w:eastAsia="方正仿宋_GBK" w:cs="Times New Roman"/>
          <w:color w:val="auto"/>
          <w:sz w:val="32"/>
          <w:szCs w:val="32"/>
          <w:highlight w:val="none"/>
          <w:u w:val="none"/>
        </w:rPr>
        <w:t>。国家和相关省（自治区、直辖市）对委托评审另有规定的，从其规定。</w:t>
      </w:r>
    </w:p>
    <w:p w14:paraId="1462315A">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ascii="Times New Roman" w:hAnsi="Times New Roman" w:eastAsia="方正仿宋_GBK" w:cs="Times New Roman"/>
          <w:color w:val="auto"/>
          <w:spacing w:val="0"/>
          <w:sz w:val="32"/>
          <w:szCs w:val="32"/>
          <w:highlight w:val="none"/>
          <w:u w:val="none"/>
        </w:rPr>
      </w:pPr>
      <w:r>
        <w:rPr>
          <w:rFonts w:hint="default" w:ascii="Times New Roman" w:hAnsi="Times New Roman" w:eastAsia="方正仿宋_GBK" w:cs="Times New Roman"/>
          <w:color w:val="auto"/>
          <w:sz w:val="32"/>
          <w:szCs w:val="32"/>
          <w:highlight w:val="none"/>
          <w:u w:val="none"/>
          <w:lang w:val="en-US" w:eastAsia="zh-CN"/>
        </w:rPr>
        <w:t>（五）</w:t>
      </w:r>
      <w:r>
        <w:rPr>
          <w:rFonts w:hint="default" w:ascii="Times New Roman" w:hAnsi="Times New Roman" w:eastAsia="方正仿宋_GBK" w:cs="Times New Roman"/>
          <w:b w:val="0"/>
          <w:bCs w:val="0"/>
          <w:color w:val="auto"/>
          <w:sz w:val="32"/>
          <w:szCs w:val="32"/>
          <w:highlight w:val="none"/>
          <w:u w:val="none"/>
        </w:rPr>
        <w:t>援藏援疆援青专业技术人才申报职称评审按有关规定执行。其他经组织批准援外的专业技术人才，以及申报我省暂无条件评审职称系列（专业）的专业技术人才，经个人申请、逐级审核同意后，由省人力资源社会保障厅统一出具委托评审函委托外省或者中央单位评审并确认评审结果。未按规定程序和要求进行委托的评审结果一律无效。</w:t>
      </w:r>
    </w:p>
    <w:p w14:paraId="75DB70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color w:val="auto"/>
          <w:spacing w:val="0"/>
          <w:sz w:val="32"/>
          <w:szCs w:val="32"/>
          <w:highlight w:val="none"/>
          <w:u w:val="none"/>
          <w:lang w:val="en-US" w:eastAsia="zh-CN"/>
        </w:rPr>
      </w:pPr>
      <w:r>
        <w:rPr>
          <w:rFonts w:hint="default" w:ascii="Times New Roman" w:hAnsi="Times New Roman" w:eastAsia="方正黑体_GBK" w:cs="Times New Roman"/>
          <w:color w:val="auto"/>
          <w:spacing w:val="0"/>
          <w:sz w:val="32"/>
          <w:szCs w:val="32"/>
          <w:highlight w:val="none"/>
          <w:u w:val="none"/>
        </w:rPr>
        <w:t>五、</w:t>
      </w:r>
      <w:r>
        <w:rPr>
          <w:rFonts w:hint="eastAsia" w:ascii="Times New Roman" w:hAnsi="Times New Roman" w:eastAsia="方正黑体_GBK" w:cs="Times New Roman"/>
          <w:color w:val="auto"/>
          <w:spacing w:val="0"/>
          <w:sz w:val="32"/>
          <w:szCs w:val="32"/>
          <w:highlight w:val="none"/>
          <w:u w:val="none"/>
          <w:lang w:val="en-US" w:eastAsia="zh-CN"/>
        </w:rPr>
        <w:t>申报评审程序</w:t>
      </w:r>
    </w:p>
    <w:p w14:paraId="046E38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pacing w:val="0"/>
          <w:sz w:val="32"/>
          <w:szCs w:val="32"/>
          <w:highlight w:val="none"/>
          <w:u w:val="none"/>
          <w:lang w:val="en-US" w:eastAsia="zh-CN"/>
        </w:rPr>
      </w:pPr>
      <w:r>
        <w:rPr>
          <w:rFonts w:hint="default" w:ascii="Times New Roman" w:hAnsi="Times New Roman" w:eastAsia="方正楷体_GBK" w:cs="Times New Roman"/>
          <w:color w:val="auto"/>
          <w:spacing w:val="0"/>
          <w:sz w:val="32"/>
          <w:szCs w:val="32"/>
          <w:highlight w:val="none"/>
          <w:u w:val="none"/>
          <w:lang w:val="en-US" w:eastAsia="zh-CN"/>
        </w:rPr>
        <w:t>（一）个人申报</w:t>
      </w:r>
      <w:r>
        <w:rPr>
          <w:rFonts w:hint="eastAsia" w:ascii="Times New Roman" w:hAnsi="Times New Roman" w:eastAsia="方正楷体_GBK" w:cs="Times New Roman"/>
          <w:color w:val="auto"/>
          <w:spacing w:val="0"/>
          <w:sz w:val="32"/>
          <w:szCs w:val="32"/>
          <w:highlight w:val="none"/>
          <w:u w:val="none"/>
          <w:lang w:val="en-US" w:eastAsia="zh-CN"/>
        </w:rPr>
        <w:t>。</w:t>
      </w:r>
      <w:r>
        <w:rPr>
          <w:rFonts w:hint="default" w:ascii="Times New Roman" w:hAnsi="Times New Roman" w:eastAsia="方正仿宋_GBK" w:cs="Times New Roman"/>
          <w:color w:val="auto"/>
          <w:spacing w:val="0"/>
          <w:sz w:val="32"/>
          <w:szCs w:val="32"/>
          <w:highlight w:val="none"/>
          <w:u w:val="none"/>
        </w:rPr>
        <w:t>全市高、中、初级（含初定）职称采取网上申报形式。申报</w:t>
      </w:r>
      <w:r>
        <w:rPr>
          <w:rFonts w:hint="eastAsia" w:ascii="Times New Roman" w:hAnsi="Times New Roman" w:eastAsia="方正仿宋_GBK" w:cs="Times New Roman"/>
          <w:color w:val="auto"/>
          <w:spacing w:val="0"/>
          <w:sz w:val="32"/>
          <w:szCs w:val="32"/>
          <w:highlight w:val="none"/>
          <w:u w:val="none"/>
          <w:lang w:val="en-US" w:eastAsia="zh-CN"/>
        </w:rPr>
        <w:t>人员应实名</w:t>
      </w:r>
      <w:r>
        <w:rPr>
          <w:rFonts w:hint="default" w:ascii="Times New Roman" w:hAnsi="Times New Roman" w:eastAsia="方正仿宋_GBK" w:cs="Times New Roman"/>
          <w:color w:val="auto"/>
          <w:spacing w:val="0"/>
          <w:sz w:val="32"/>
          <w:szCs w:val="32"/>
          <w:highlight w:val="none"/>
          <w:u w:val="none"/>
        </w:rPr>
        <w:t>登录江苏人才服务云平台（https://www.jssrcfwypt.org.cn）</w:t>
      </w:r>
      <w:r>
        <w:rPr>
          <w:rFonts w:hint="default" w:ascii="Times New Roman" w:hAnsi="Times New Roman" w:eastAsia="方正仿宋_GBK" w:cs="Times New Roman"/>
          <w:color w:val="auto"/>
          <w:spacing w:val="0"/>
          <w:sz w:val="32"/>
          <w:szCs w:val="32"/>
          <w:highlight w:val="none"/>
          <w:u w:val="none"/>
          <w:lang w:val="en-US" w:eastAsia="zh-CN"/>
        </w:rPr>
        <w:t>职称</w:t>
      </w:r>
      <w:r>
        <w:rPr>
          <w:rFonts w:hint="default" w:ascii="Times New Roman" w:hAnsi="Times New Roman" w:eastAsia="方正仿宋_GBK" w:cs="Times New Roman"/>
          <w:color w:val="auto"/>
          <w:spacing w:val="0"/>
          <w:sz w:val="32"/>
          <w:szCs w:val="32"/>
          <w:highlight w:val="none"/>
          <w:u w:val="none"/>
        </w:rPr>
        <w:t>栏目，在线如实填报相关申报信息</w:t>
      </w:r>
      <w:r>
        <w:rPr>
          <w:rFonts w:hint="eastAsia" w:ascii="Times New Roman" w:hAnsi="Times New Roman" w:eastAsia="方正仿宋_GBK" w:cs="Times New Roman"/>
          <w:color w:val="auto"/>
          <w:spacing w:val="0"/>
          <w:sz w:val="32"/>
          <w:szCs w:val="32"/>
          <w:highlight w:val="none"/>
          <w:u w:val="none"/>
          <w:lang w:eastAsia="zh-CN"/>
        </w:rPr>
        <w:t>，</w:t>
      </w:r>
      <w:r>
        <w:rPr>
          <w:rFonts w:hint="eastAsia" w:ascii="Times New Roman" w:hAnsi="Times New Roman" w:eastAsia="方正仿宋_GBK" w:cs="Times New Roman"/>
          <w:color w:val="auto"/>
          <w:spacing w:val="0"/>
          <w:sz w:val="32"/>
          <w:szCs w:val="32"/>
          <w:highlight w:val="none"/>
          <w:u w:val="none"/>
          <w:lang w:val="en-US" w:eastAsia="zh-CN"/>
        </w:rPr>
        <w:t>通过系统下载打印《专业技术资格评审申报表》，</w:t>
      </w:r>
      <w:r>
        <w:rPr>
          <w:rFonts w:hint="default" w:ascii="Times New Roman" w:hAnsi="Times New Roman" w:eastAsia="方正仿宋_GBK" w:cs="Times New Roman"/>
          <w:color w:val="auto"/>
          <w:spacing w:val="0"/>
          <w:sz w:val="32"/>
          <w:szCs w:val="32"/>
          <w:highlight w:val="none"/>
          <w:u w:val="none"/>
        </w:rPr>
        <w:t>具体要求详见各</w:t>
      </w:r>
      <w:r>
        <w:rPr>
          <w:rFonts w:hint="eastAsia" w:ascii="Times New Roman" w:hAnsi="Times New Roman" w:eastAsia="方正仿宋_GBK" w:cs="Times New Roman"/>
          <w:color w:val="auto"/>
          <w:spacing w:val="0"/>
          <w:sz w:val="32"/>
          <w:szCs w:val="32"/>
          <w:highlight w:val="none"/>
          <w:u w:val="none"/>
          <w:lang w:val="en-US" w:eastAsia="zh-CN"/>
        </w:rPr>
        <w:t>评审单位印发</w:t>
      </w:r>
      <w:r>
        <w:rPr>
          <w:rFonts w:hint="default" w:ascii="Times New Roman" w:hAnsi="Times New Roman" w:eastAsia="方正仿宋_GBK" w:cs="Times New Roman"/>
          <w:color w:val="auto"/>
          <w:spacing w:val="0"/>
          <w:sz w:val="32"/>
          <w:szCs w:val="32"/>
          <w:highlight w:val="none"/>
          <w:u w:val="none"/>
        </w:rPr>
        <w:t>的年度评审</w:t>
      </w:r>
      <w:r>
        <w:rPr>
          <w:rFonts w:hint="eastAsia" w:ascii="Times New Roman" w:hAnsi="Times New Roman" w:eastAsia="方正仿宋_GBK" w:cs="Times New Roman"/>
          <w:color w:val="auto"/>
          <w:spacing w:val="0"/>
          <w:sz w:val="32"/>
          <w:szCs w:val="32"/>
          <w:highlight w:val="none"/>
          <w:u w:val="none"/>
          <w:lang w:val="en-US" w:eastAsia="zh-CN"/>
        </w:rPr>
        <w:t>工作</w:t>
      </w:r>
      <w:r>
        <w:rPr>
          <w:rFonts w:hint="default" w:ascii="Times New Roman" w:hAnsi="Times New Roman" w:eastAsia="方正仿宋_GBK" w:cs="Times New Roman"/>
          <w:color w:val="auto"/>
          <w:spacing w:val="0"/>
          <w:sz w:val="32"/>
          <w:szCs w:val="32"/>
          <w:highlight w:val="none"/>
          <w:u w:val="none"/>
        </w:rPr>
        <w:t>通知。</w:t>
      </w:r>
      <w:r>
        <w:rPr>
          <w:rFonts w:hint="eastAsia" w:ascii="Times New Roman" w:hAnsi="Times New Roman" w:eastAsia="方正仿宋_GBK" w:cs="Times New Roman"/>
          <w:color w:val="auto"/>
          <w:spacing w:val="0"/>
          <w:sz w:val="32"/>
          <w:szCs w:val="32"/>
          <w:highlight w:val="none"/>
          <w:u w:val="none"/>
          <w:lang w:val="en-US" w:eastAsia="zh-CN"/>
        </w:rPr>
        <w:t>实行职称申报诚信承诺制，</w:t>
      </w:r>
      <w:r>
        <w:rPr>
          <w:rFonts w:hint="default" w:ascii="Times New Roman" w:hAnsi="Times New Roman" w:eastAsia="方正仿宋_GBK" w:cs="Times New Roman"/>
          <w:color w:val="auto"/>
          <w:sz w:val="32"/>
          <w:szCs w:val="32"/>
          <w:highlight w:val="none"/>
          <w:u w:val="none"/>
        </w:rPr>
        <w:t>申报人员提交申报材料时应同时签订个人承诺书，</w:t>
      </w:r>
      <w:r>
        <w:rPr>
          <w:rFonts w:hint="default" w:ascii="Times New Roman" w:hAnsi="Times New Roman" w:eastAsia="方正仿宋_GBK" w:cs="Times New Roman"/>
          <w:color w:val="auto"/>
          <w:sz w:val="32"/>
          <w:szCs w:val="32"/>
          <w:highlight w:val="none"/>
          <w:u w:val="none"/>
          <w:lang w:val="en-US" w:eastAsia="zh-CN"/>
        </w:rPr>
        <w:t>对申报材料真实性进行承诺</w:t>
      </w:r>
      <w:r>
        <w:rPr>
          <w:rFonts w:hint="default" w:ascii="Times New Roman" w:hAnsi="Times New Roman" w:eastAsia="方正仿宋_GBK" w:cs="Times New Roman"/>
          <w:b w:val="0"/>
          <w:bCs w:val="0"/>
          <w:color w:val="auto"/>
          <w:sz w:val="32"/>
          <w:szCs w:val="32"/>
          <w:highlight w:val="none"/>
          <w:lang w:val="en-US" w:eastAsia="zh-CN"/>
        </w:rPr>
        <w:t>，</w:t>
      </w:r>
      <w:r>
        <w:rPr>
          <w:rFonts w:hint="default" w:ascii="Times New Roman" w:hAnsi="Times New Roman" w:eastAsia="方正仿宋_GBK" w:cs="Times New Roman"/>
          <w:color w:val="auto"/>
          <w:sz w:val="32"/>
          <w:szCs w:val="32"/>
          <w:highlight w:val="none"/>
          <w:u w:val="none"/>
          <w:lang w:val="en-US" w:eastAsia="zh-CN"/>
        </w:rPr>
        <w:t>审核、评审过程中发现</w:t>
      </w:r>
      <w:r>
        <w:rPr>
          <w:rFonts w:hint="default" w:ascii="Times New Roman" w:hAnsi="Times New Roman" w:eastAsia="方正仿宋_GBK" w:cs="Times New Roman"/>
          <w:color w:val="auto"/>
          <w:sz w:val="32"/>
          <w:szCs w:val="32"/>
          <w:highlight w:val="none"/>
          <w:u w:val="none"/>
        </w:rPr>
        <w:t>承诺不实的，</w:t>
      </w:r>
      <w:r>
        <w:rPr>
          <w:rFonts w:hint="default" w:ascii="Times New Roman" w:hAnsi="Times New Roman" w:eastAsia="方正仿宋_GBK" w:cs="Times New Roman"/>
          <w:color w:val="auto"/>
          <w:sz w:val="32"/>
          <w:szCs w:val="32"/>
          <w:highlight w:val="none"/>
          <w:u w:val="none"/>
          <w:lang w:val="en-US" w:eastAsia="zh-CN"/>
        </w:rPr>
        <w:t>取消参评资格，</w:t>
      </w:r>
      <w:r>
        <w:rPr>
          <w:rFonts w:hint="default" w:ascii="Times New Roman" w:hAnsi="Times New Roman" w:eastAsia="方正仿宋_GBK" w:cs="Times New Roman"/>
          <w:color w:val="auto"/>
          <w:sz w:val="32"/>
          <w:szCs w:val="32"/>
          <w:highlight w:val="none"/>
          <w:u w:val="none"/>
        </w:rPr>
        <w:t>3年内不得申报职称评审</w:t>
      </w:r>
      <w:r>
        <w:rPr>
          <w:rFonts w:hint="default" w:ascii="Times New Roman" w:hAnsi="Times New Roman" w:eastAsia="方正仿宋_GBK" w:cs="Times New Roman"/>
          <w:color w:val="auto"/>
          <w:sz w:val="32"/>
          <w:szCs w:val="32"/>
          <w:highlight w:val="none"/>
          <w:u w:val="none"/>
          <w:lang w:eastAsia="zh-CN"/>
        </w:rPr>
        <w:t>；</w:t>
      </w:r>
      <w:r>
        <w:rPr>
          <w:rFonts w:hint="default" w:ascii="Times New Roman" w:hAnsi="Times New Roman" w:eastAsia="方正仿宋_GBK" w:cs="Times New Roman"/>
          <w:color w:val="auto"/>
          <w:sz w:val="32"/>
          <w:szCs w:val="32"/>
          <w:highlight w:val="none"/>
          <w:u w:val="none"/>
          <w:lang w:val="en-US" w:eastAsia="zh-CN"/>
        </w:rPr>
        <w:t>评审通过后发现承诺不实的，按规定撤销职称，3年内不得申报职称评审。</w:t>
      </w:r>
    </w:p>
    <w:p w14:paraId="1E6C472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u w:val="none"/>
        </w:rPr>
      </w:pPr>
      <w:r>
        <w:rPr>
          <w:rFonts w:hint="eastAsia" w:ascii="Times New Roman" w:hAnsi="Times New Roman" w:eastAsia="方正楷体_GBK" w:cs="Times New Roman"/>
          <w:color w:val="auto"/>
          <w:spacing w:val="0"/>
          <w:sz w:val="32"/>
          <w:szCs w:val="32"/>
          <w:highlight w:val="none"/>
          <w:u w:val="none"/>
          <w:lang w:eastAsia="zh-CN"/>
        </w:rPr>
        <w:t>（</w:t>
      </w:r>
      <w:r>
        <w:rPr>
          <w:rFonts w:hint="eastAsia" w:ascii="Times New Roman" w:hAnsi="Times New Roman" w:eastAsia="方正楷体_GBK" w:cs="Times New Roman"/>
          <w:color w:val="auto"/>
          <w:spacing w:val="0"/>
          <w:sz w:val="32"/>
          <w:szCs w:val="32"/>
          <w:highlight w:val="none"/>
          <w:u w:val="none"/>
          <w:lang w:val="en-US" w:eastAsia="zh-CN"/>
        </w:rPr>
        <w:t>二）</w:t>
      </w:r>
      <w:r>
        <w:rPr>
          <w:rFonts w:hint="default" w:ascii="Times New Roman" w:hAnsi="Times New Roman" w:eastAsia="方正楷体_GBK" w:cs="Times New Roman"/>
          <w:color w:val="auto"/>
          <w:spacing w:val="0"/>
          <w:sz w:val="32"/>
          <w:szCs w:val="32"/>
          <w:highlight w:val="none"/>
          <w:u w:val="none"/>
        </w:rPr>
        <w:t>单位审核</w:t>
      </w:r>
      <w:r>
        <w:rPr>
          <w:rFonts w:hint="eastAsia" w:ascii="Times New Roman" w:hAnsi="Times New Roman" w:eastAsia="方正楷体_GBK" w:cs="Times New Roman"/>
          <w:color w:val="auto"/>
          <w:spacing w:val="0"/>
          <w:sz w:val="32"/>
          <w:szCs w:val="32"/>
          <w:highlight w:val="none"/>
          <w:u w:val="none"/>
          <w:lang w:eastAsia="zh-CN"/>
        </w:rPr>
        <w:t>。</w:t>
      </w:r>
      <w:r>
        <w:rPr>
          <w:rFonts w:hint="default" w:ascii="Times New Roman" w:hAnsi="Times New Roman" w:eastAsia="方正仿宋_GBK" w:cs="Times New Roman"/>
          <w:color w:val="auto"/>
          <w:spacing w:val="0"/>
          <w:sz w:val="32"/>
          <w:szCs w:val="32"/>
          <w:highlight w:val="none"/>
          <w:u w:val="none"/>
        </w:rPr>
        <w:t>申报人所在单位</w:t>
      </w:r>
      <w:r>
        <w:rPr>
          <w:rFonts w:hint="default" w:ascii="Times New Roman" w:hAnsi="Times New Roman" w:eastAsia="方正仿宋_GBK" w:cs="Times New Roman"/>
          <w:color w:val="auto"/>
          <w:spacing w:val="0"/>
          <w:sz w:val="32"/>
          <w:szCs w:val="32"/>
          <w:highlight w:val="none"/>
          <w:u w:val="none"/>
          <w:lang w:val="en-US" w:eastAsia="zh-CN"/>
        </w:rPr>
        <w:t>对申报人提交的材料负有审核责任。</w:t>
      </w:r>
      <w:r>
        <w:rPr>
          <w:rFonts w:hint="default" w:ascii="Times New Roman" w:hAnsi="Times New Roman" w:eastAsia="方正仿宋_GBK" w:cs="Times New Roman"/>
          <w:color w:val="auto"/>
          <w:spacing w:val="0"/>
          <w:sz w:val="32"/>
          <w:szCs w:val="32"/>
          <w:highlight w:val="none"/>
          <w:u w:val="none"/>
        </w:rPr>
        <w:t>申报人所在单位应当严肃审核推荐程序，组织专人审核申报人申报资格，以及申报材料的真实性、完整性和时效性，做到公开公平公正；严格履行公示程序，公示时间不少于5个工作日。</w:t>
      </w:r>
      <w:r>
        <w:rPr>
          <w:rFonts w:hint="default" w:ascii="Times New Roman" w:hAnsi="Times New Roman" w:eastAsia="方正仿宋_GBK" w:cs="Times New Roman"/>
          <w:color w:val="auto"/>
          <w:sz w:val="32"/>
          <w:szCs w:val="32"/>
          <w:highlight w:val="none"/>
          <w:u w:val="none"/>
        </w:rPr>
        <w:t>对于用人单位未按规定履行申报材料审核、推荐职责，放纵、包庇或者协助申报人弄虚作假；未按规定进行申报材料公示、对公示有异议或者投诉举报问题未及时调查核实；未按照职称评审管理权限及时上报申报材料，以及其他违规行为的，对直接负责的主管人员和其他直接责任人员予以</w:t>
      </w:r>
      <w:r>
        <w:rPr>
          <w:rFonts w:hint="default" w:ascii="Times New Roman" w:hAnsi="Times New Roman" w:eastAsia="方正仿宋_GBK" w:cs="Times New Roman"/>
          <w:b w:val="0"/>
          <w:bCs/>
          <w:color w:val="auto"/>
          <w:sz w:val="32"/>
          <w:szCs w:val="32"/>
          <w:highlight w:val="none"/>
          <w:u w:val="none"/>
        </w:rPr>
        <w:t>批评教育，并责令限期整改。</w:t>
      </w:r>
    </w:p>
    <w:p w14:paraId="574A69A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u w:val="none"/>
        </w:rPr>
      </w:pPr>
      <w:r>
        <w:rPr>
          <w:rFonts w:hint="default" w:ascii="Times New Roman" w:hAnsi="Times New Roman" w:eastAsia="方正仿宋_GBK" w:cs="Times New Roman"/>
          <w:color w:val="auto"/>
          <w:sz w:val="32"/>
          <w:szCs w:val="32"/>
          <w:highlight w:val="none"/>
          <w:u w:val="none"/>
        </w:rPr>
        <w:t>根据属地管理和个人自愿原则，社会团体、个体经济组织的专业技术人才申报职称评审，可由所在工作单位或者人力资源服务机构等履行审核、公示、推荐等程序。自由职业者申报职称评审，可由人力资源服务机构或</w:t>
      </w:r>
      <w:r>
        <w:rPr>
          <w:rFonts w:hint="default" w:ascii="Times New Roman" w:hAnsi="Times New Roman" w:eastAsia="方正仿宋_GBK" w:cs="Times New Roman"/>
          <w:b w:val="0"/>
          <w:bCs/>
          <w:color w:val="auto"/>
          <w:sz w:val="32"/>
          <w:szCs w:val="32"/>
          <w:highlight w:val="none"/>
          <w:u w:val="none"/>
        </w:rPr>
        <w:t>常驻地居委会（村委会）</w:t>
      </w:r>
      <w:r>
        <w:rPr>
          <w:rFonts w:hint="default" w:ascii="Times New Roman" w:hAnsi="Times New Roman" w:eastAsia="方正仿宋_GBK" w:cs="Times New Roman"/>
          <w:color w:val="auto"/>
          <w:sz w:val="32"/>
          <w:szCs w:val="32"/>
          <w:highlight w:val="none"/>
          <w:u w:val="none"/>
        </w:rPr>
        <w:t>等履行审核、公示、推荐等程序。</w:t>
      </w:r>
    </w:p>
    <w:p w14:paraId="67555F7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pacing w:val="0"/>
          <w:sz w:val="32"/>
          <w:szCs w:val="32"/>
          <w:highlight w:val="none"/>
          <w:u w:val="none"/>
        </w:rPr>
      </w:pPr>
      <w:r>
        <w:rPr>
          <w:rFonts w:hint="eastAsia" w:ascii="Times New Roman" w:hAnsi="Times New Roman" w:eastAsia="方正楷体_GBK" w:cs="Times New Roman"/>
          <w:color w:val="auto"/>
          <w:spacing w:val="0"/>
          <w:sz w:val="32"/>
          <w:szCs w:val="32"/>
          <w:highlight w:val="none"/>
          <w:u w:val="none"/>
          <w:lang w:eastAsia="zh-CN"/>
        </w:rPr>
        <w:t>（</w:t>
      </w:r>
      <w:r>
        <w:rPr>
          <w:rFonts w:hint="eastAsia" w:ascii="Times New Roman" w:hAnsi="Times New Roman" w:eastAsia="方正楷体_GBK" w:cs="Times New Roman"/>
          <w:color w:val="auto"/>
          <w:spacing w:val="0"/>
          <w:sz w:val="32"/>
          <w:szCs w:val="32"/>
          <w:highlight w:val="none"/>
          <w:u w:val="none"/>
          <w:lang w:val="en-US" w:eastAsia="zh-CN"/>
        </w:rPr>
        <w:t>三）</w:t>
      </w:r>
      <w:r>
        <w:rPr>
          <w:rFonts w:hint="default" w:ascii="Times New Roman" w:hAnsi="Times New Roman" w:eastAsia="方正楷体_GBK" w:cs="Times New Roman"/>
          <w:color w:val="auto"/>
          <w:spacing w:val="0"/>
          <w:sz w:val="32"/>
          <w:szCs w:val="32"/>
          <w:highlight w:val="none"/>
          <w:u w:val="none"/>
        </w:rPr>
        <w:t>评委会办事机构审核</w:t>
      </w:r>
      <w:r>
        <w:rPr>
          <w:rFonts w:hint="eastAsia" w:ascii="Times New Roman" w:hAnsi="Times New Roman" w:eastAsia="方正楷体_GBK" w:cs="Times New Roman"/>
          <w:color w:val="auto"/>
          <w:spacing w:val="0"/>
          <w:sz w:val="32"/>
          <w:szCs w:val="32"/>
          <w:highlight w:val="none"/>
          <w:u w:val="none"/>
          <w:lang w:eastAsia="zh-CN"/>
        </w:rPr>
        <w:t>。</w:t>
      </w:r>
      <w:r>
        <w:rPr>
          <w:rFonts w:hint="default" w:ascii="Times New Roman" w:hAnsi="Times New Roman" w:eastAsia="方正仿宋_GBK" w:cs="Times New Roman"/>
          <w:b w:val="0"/>
          <w:bCs w:val="0"/>
          <w:color w:val="auto"/>
          <w:sz w:val="32"/>
          <w:szCs w:val="32"/>
          <w:highlight w:val="none"/>
          <w:u w:val="none"/>
        </w:rPr>
        <w:t>职称评审委员会办事机构负责接收送审材料并按规定程序进行认真</w:t>
      </w:r>
      <w:r>
        <w:rPr>
          <w:rFonts w:hint="default" w:ascii="Times New Roman" w:hAnsi="Times New Roman" w:eastAsia="方正仿宋_GBK" w:cs="Times New Roman"/>
          <w:b w:val="0"/>
          <w:bCs w:val="0"/>
          <w:color w:val="auto"/>
          <w:sz w:val="32"/>
          <w:szCs w:val="32"/>
          <w:highlight w:val="none"/>
          <w:u w:val="none"/>
          <w:lang w:val="en-US" w:eastAsia="zh-CN"/>
        </w:rPr>
        <w:t>审核</w:t>
      </w:r>
      <w:r>
        <w:rPr>
          <w:rFonts w:hint="default" w:ascii="Times New Roman" w:hAnsi="Times New Roman" w:eastAsia="方正仿宋_GBK" w:cs="Times New Roman"/>
          <w:b w:val="0"/>
          <w:bCs w:val="0"/>
          <w:color w:val="auto"/>
          <w:sz w:val="32"/>
          <w:szCs w:val="32"/>
          <w:highlight w:val="none"/>
          <w:u w:val="none"/>
        </w:rPr>
        <w:t>，审核是否符合申报条件和程序、受理范围和时间，以及申报材料的规范性、完整性。</w:t>
      </w:r>
      <w:r>
        <w:rPr>
          <w:rFonts w:hint="default" w:ascii="Times New Roman" w:hAnsi="Times New Roman" w:eastAsia="方正仿宋_GBK" w:cs="Times New Roman"/>
          <w:color w:val="auto"/>
          <w:spacing w:val="0"/>
          <w:sz w:val="32"/>
          <w:szCs w:val="32"/>
          <w:highlight w:val="none"/>
          <w:u w:val="none"/>
        </w:rPr>
        <w:t>对申报材料不完整、不规范的，应当及时告知需要补正的全部内容</w:t>
      </w:r>
      <w:r>
        <w:rPr>
          <w:rFonts w:hint="default" w:ascii="Times New Roman" w:hAnsi="Times New Roman" w:eastAsia="方正仿宋_GBK" w:cs="Times New Roman"/>
          <w:color w:val="auto"/>
          <w:spacing w:val="0"/>
          <w:sz w:val="32"/>
          <w:szCs w:val="32"/>
          <w:highlight w:val="none"/>
          <w:u w:val="none"/>
          <w:lang w:eastAsia="zh-CN"/>
        </w:rPr>
        <w:t>，</w:t>
      </w:r>
      <w:r>
        <w:rPr>
          <w:rFonts w:hint="default" w:ascii="Times New Roman" w:hAnsi="Times New Roman" w:eastAsia="方正仿宋_GBK" w:cs="Times New Roman"/>
          <w:color w:val="auto"/>
          <w:spacing w:val="0"/>
          <w:sz w:val="32"/>
          <w:szCs w:val="32"/>
          <w:highlight w:val="none"/>
          <w:u w:val="none"/>
        </w:rPr>
        <w:t>申报人员逾期未补充完整的，视为放弃申报。对不符合申报条件和程序、超出评委会受理范围或未按规定办理委托评审手续报送的申报材料，应及时退回，并告知申报人。</w:t>
      </w:r>
      <w:r>
        <w:rPr>
          <w:rFonts w:hint="default" w:ascii="Times New Roman" w:hAnsi="Times New Roman" w:eastAsia="方正仿宋_GBK" w:cs="Times New Roman"/>
          <w:snapToGrid w:val="0"/>
          <w:color w:val="auto"/>
          <w:spacing w:val="0"/>
          <w:kern w:val="0"/>
          <w:sz w:val="32"/>
          <w:szCs w:val="32"/>
          <w:highlight w:val="none"/>
          <w:u w:val="none"/>
          <w:lang w:val="en-US" w:eastAsia="zh-CN"/>
        </w:rPr>
        <w:t>对</w:t>
      </w:r>
      <w:r>
        <w:rPr>
          <w:rFonts w:hint="default" w:ascii="Times New Roman" w:hAnsi="Times New Roman" w:eastAsia="方正仿宋_GBK" w:cs="Times New Roman"/>
          <w:color w:val="auto"/>
          <w:spacing w:val="0"/>
          <w:sz w:val="32"/>
          <w:szCs w:val="32"/>
          <w:highlight w:val="none"/>
          <w:u w:val="none"/>
        </w:rPr>
        <w:t>审核通过并拟提交评委会评审人员</w:t>
      </w:r>
      <w:r>
        <w:rPr>
          <w:rFonts w:hint="default" w:ascii="Times New Roman" w:hAnsi="Times New Roman" w:eastAsia="方正仿宋_GBK" w:cs="Times New Roman"/>
          <w:color w:val="auto"/>
          <w:spacing w:val="0"/>
          <w:sz w:val="32"/>
          <w:szCs w:val="32"/>
          <w:highlight w:val="none"/>
          <w:u w:val="none"/>
          <w:lang w:eastAsia="zh-CN"/>
        </w:rPr>
        <w:t>，</w:t>
      </w:r>
      <w:r>
        <w:rPr>
          <w:rFonts w:hint="default" w:ascii="Times New Roman" w:hAnsi="Times New Roman" w:eastAsia="方正仿宋_GBK" w:cs="Times New Roman"/>
          <w:color w:val="auto"/>
          <w:spacing w:val="0"/>
          <w:sz w:val="32"/>
          <w:szCs w:val="32"/>
          <w:highlight w:val="none"/>
          <w:u w:val="none"/>
          <w:lang w:val="en-US" w:eastAsia="zh-CN"/>
        </w:rPr>
        <w:t>应于评审前</w:t>
      </w:r>
      <w:r>
        <w:rPr>
          <w:rFonts w:hint="default" w:ascii="Times New Roman" w:hAnsi="Times New Roman" w:eastAsia="方正仿宋_GBK" w:cs="Times New Roman"/>
          <w:color w:val="auto"/>
          <w:spacing w:val="0"/>
          <w:sz w:val="32"/>
          <w:szCs w:val="32"/>
          <w:highlight w:val="none"/>
          <w:u w:val="none"/>
        </w:rPr>
        <w:t>在</w:t>
      </w:r>
      <w:r>
        <w:rPr>
          <w:rFonts w:hint="default" w:ascii="Times New Roman" w:hAnsi="Times New Roman" w:eastAsia="方正仿宋_GBK" w:cs="Times New Roman"/>
          <w:color w:val="auto"/>
          <w:spacing w:val="0"/>
          <w:sz w:val="32"/>
          <w:szCs w:val="32"/>
          <w:highlight w:val="none"/>
          <w:u w:val="none"/>
          <w:lang w:val="en-US" w:eastAsia="zh-CN"/>
        </w:rPr>
        <w:t>评审</w:t>
      </w:r>
      <w:r>
        <w:rPr>
          <w:rFonts w:hint="default" w:ascii="Times New Roman" w:hAnsi="Times New Roman" w:eastAsia="方正仿宋_GBK" w:cs="Times New Roman"/>
          <w:color w:val="auto"/>
          <w:spacing w:val="0"/>
          <w:sz w:val="32"/>
          <w:szCs w:val="32"/>
          <w:highlight w:val="none"/>
          <w:u w:val="none"/>
        </w:rPr>
        <w:t>单位网站</w:t>
      </w:r>
      <w:r>
        <w:rPr>
          <w:rFonts w:hint="default" w:ascii="Times New Roman" w:hAnsi="Times New Roman" w:eastAsia="方正仿宋_GBK" w:cs="Times New Roman"/>
          <w:color w:val="auto"/>
          <w:spacing w:val="0"/>
          <w:sz w:val="32"/>
          <w:szCs w:val="32"/>
          <w:highlight w:val="none"/>
          <w:u w:val="none"/>
          <w:lang w:eastAsia="zh-CN"/>
        </w:rPr>
        <w:t>（</w:t>
      </w:r>
      <w:r>
        <w:rPr>
          <w:rFonts w:hint="default" w:ascii="Times New Roman" w:hAnsi="Times New Roman" w:eastAsia="方正仿宋_GBK" w:cs="Times New Roman"/>
          <w:color w:val="auto"/>
          <w:spacing w:val="0"/>
          <w:sz w:val="32"/>
          <w:szCs w:val="32"/>
          <w:highlight w:val="none"/>
          <w:u w:val="none"/>
          <w:lang w:val="en-US" w:eastAsia="zh-CN"/>
        </w:rPr>
        <w:t>或相关网站）</w:t>
      </w:r>
      <w:r>
        <w:rPr>
          <w:rFonts w:hint="default" w:ascii="Times New Roman" w:hAnsi="Times New Roman" w:eastAsia="方正仿宋_GBK" w:cs="Times New Roman"/>
          <w:color w:val="auto"/>
          <w:spacing w:val="0"/>
          <w:sz w:val="32"/>
          <w:szCs w:val="32"/>
          <w:highlight w:val="none"/>
          <w:u w:val="none"/>
        </w:rPr>
        <w:t>上进行公示，公示期不少于5个工作日。</w:t>
      </w:r>
    </w:p>
    <w:p w14:paraId="5848C22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pacing w:val="0"/>
          <w:sz w:val="32"/>
          <w:szCs w:val="32"/>
          <w:highlight w:val="none"/>
          <w:u w:val="none"/>
          <w:lang w:val="en-US" w:eastAsia="zh-CN"/>
        </w:rPr>
      </w:pPr>
      <w:r>
        <w:rPr>
          <w:rFonts w:hint="eastAsia" w:ascii="Times New Roman" w:hAnsi="Times New Roman" w:eastAsia="方正楷体_GBK" w:cs="Times New Roman"/>
          <w:color w:val="auto"/>
          <w:spacing w:val="0"/>
          <w:sz w:val="32"/>
          <w:szCs w:val="32"/>
          <w:highlight w:val="none"/>
          <w:u w:val="none"/>
          <w:lang w:val="en-US" w:eastAsia="zh-CN"/>
        </w:rPr>
        <w:t>（四）</w:t>
      </w:r>
      <w:r>
        <w:rPr>
          <w:rFonts w:hint="default" w:ascii="Times New Roman" w:hAnsi="Times New Roman" w:eastAsia="方正楷体_GBK" w:cs="Times New Roman"/>
          <w:color w:val="auto"/>
          <w:spacing w:val="0"/>
          <w:sz w:val="32"/>
          <w:szCs w:val="32"/>
          <w:highlight w:val="none"/>
          <w:u w:val="none"/>
          <w:lang w:val="en-US" w:eastAsia="zh-CN"/>
        </w:rPr>
        <w:t>人社部门核查抽查</w:t>
      </w:r>
      <w:r>
        <w:rPr>
          <w:rFonts w:hint="eastAsia" w:ascii="Times New Roman" w:hAnsi="Times New Roman" w:eastAsia="方正楷体_GBK" w:cs="Times New Roman"/>
          <w:color w:val="auto"/>
          <w:spacing w:val="0"/>
          <w:sz w:val="32"/>
          <w:szCs w:val="32"/>
          <w:highlight w:val="none"/>
          <w:u w:val="none"/>
          <w:lang w:val="en-US" w:eastAsia="zh-CN"/>
        </w:rPr>
        <w:t>。</w:t>
      </w:r>
      <w:r>
        <w:rPr>
          <w:rFonts w:hint="default" w:ascii="Times New Roman" w:hAnsi="Times New Roman" w:eastAsia="方正仿宋_GBK" w:cs="Times New Roman"/>
          <w:color w:val="auto"/>
          <w:spacing w:val="0"/>
          <w:sz w:val="32"/>
          <w:szCs w:val="32"/>
          <w:highlight w:val="none"/>
          <w:u w:val="none"/>
          <w:lang w:val="en-US" w:eastAsia="zh-CN"/>
        </w:rPr>
        <w:t>各市、区人力资源和社会保障局应当根据属地管理原则，对相关申报材料进行复核。市人力资源和社会保障局将根据《江苏省职称评审管理办法》等文件规定，对申报材料进行全流程随机抽查。</w:t>
      </w:r>
    </w:p>
    <w:p w14:paraId="591335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pacing w:val="0"/>
          <w:sz w:val="32"/>
          <w:szCs w:val="32"/>
          <w:highlight w:val="none"/>
          <w:u w:val="none"/>
        </w:rPr>
      </w:pPr>
      <w:r>
        <w:rPr>
          <w:rFonts w:hint="default" w:ascii="Times New Roman" w:hAnsi="Times New Roman" w:eastAsia="方正黑体_GBK" w:cs="Times New Roman"/>
          <w:color w:val="auto"/>
          <w:spacing w:val="0"/>
          <w:sz w:val="32"/>
          <w:szCs w:val="32"/>
          <w:highlight w:val="none"/>
          <w:u w:val="none"/>
        </w:rPr>
        <w:t>六、职称评审组织</w:t>
      </w:r>
    </w:p>
    <w:p w14:paraId="21F8CB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napToGrid w:val="0"/>
          <w:color w:val="auto"/>
          <w:spacing w:val="0"/>
          <w:kern w:val="0"/>
          <w:sz w:val="32"/>
          <w:szCs w:val="32"/>
          <w:highlight w:val="none"/>
          <w:u w:val="none"/>
          <w:lang w:val="en-US" w:eastAsia="zh-CN"/>
        </w:rPr>
      </w:pPr>
      <w:r>
        <w:rPr>
          <w:rFonts w:hint="default" w:ascii="Times New Roman" w:hAnsi="Times New Roman" w:eastAsia="方正楷体_GBK" w:cs="Times New Roman"/>
          <w:color w:val="auto"/>
          <w:spacing w:val="0"/>
          <w:sz w:val="32"/>
          <w:szCs w:val="32"/>
          <w:highlight w:val="none"/>
          <w:u w:val="none"/>
          <w:lang w:val="en-US" w:eastAsia="zh-CN"/>
        </w:rPr>
        <w:t>（一）评前报备</w:t>
      </w:r>
      <w:r>
        <w:rPr>
          <w:rFonts w:hint="default" w:ascii="Times New Roman" w:hAnsi="Times New Roman" w:eastAsia="方正仿宋_GBK" w:cs="Times New Roman"/>
          <w:color w:val="auto"/>
          <w:spacing w:val="0"/>
          <w:sz w:val="32"/>
          <w:szCs w:val="32"/>
          <w:highlight w:val="none"/>
          <w:u w:val="none"/>
          <w:lang w:val="en-US" w:eastAsia="zh-CN"/>
        </w:rPr>
        <w:t>。</w:t>
      </w:r>
      <w:r>
        <w:rPr>
          <w:rFonts w:hint="default" w:ascii="Times New Roman" w:hAnsi="Times New Roman" w:eastAsia="方正仿宋_GBK" w:cs="Times New Roman"/>
          <w:snapToGrid w:val="0"/>
          <w:color w:val="auto"/>
          <w:spacing w:val="0"/>
          <w:kern w:val="0"/>
          <w:sz w:val="32"/>
          <w:szCs w:val="32"/>
          <w:highlight w:val="none"/>
          <w:u w:val="none"/>
          <w:lang w:val="en-US" w:eastAsia="zh-CN"/>
        </w:rPr>
        <w:t>评审单位</w:t>
      </w:r>
      <w:r>
        <w:rPr>
          <w:rFonts w:hint="default" w:ascii="Times New Roman" w:hAnsi="Times New Roman" w:eastAsia="方正仿宋_GBK" w:cs="Times New Roman"/>
          <w:snapToGrid w:val="0"/>
          <w:color w:val="auto"/>
          <w:spacing w:val="0"/>
          <w:kern w:val="0"/>
          <w:sz w:val="32"/>
          <w:szCs w:val="32"/>
          <w:highlight w:val="none"/>
          <w:u w:val="none"/>
          <w:lang w:eastAsia="zh-CN"/>
        </w:rPr>
        <w:t>应在召开年度评审会议</w:t>
      </w:r>
      <w:r>
        <w:rPr>
          <w:rFonts w:hint="default" w:ascii="Times New Roman" w:hAnsi="Times New Roman" w:eastAsia="方正仿宋_GBK" w:cs="Times New Roman"/>
          <w:snapToGrid w:val="0"/>
          <w:color w:val="auto"/>
          <w:spacing w:val="0"/>
          <w:kern w:val="0"/>
          <w:sz w:val="32"/>
          <w:szCs w:val="32"/>
          <w:highlight w:val="none"/>
          <w:u w:val="none"/>
          <w:lang w:val="en-US" w:eastAsia="zh-CN"/>
        </w:rPr>
        <w:t>10</w:t>
      </w:r>
      <w:r>
        <w:rPr>
          <w:rFonts w:hint="default" w:ascii="Times New Roman" w:hAnsi="Times New Roman" w:eastAsia="方正仿宋_GBK" w:cs="Times New Roman"/>
          <w:snapToGrid w:val="0"/>
          <w:color w:val="auto"/>
          <w:spacing w:val="0"/>
          <w:kern w:val="0"/>
          <w:sz w:val="32"/>
          <w:szCs w:val="32"/>
          <w:highlight w:val="none"/>
          <w:u w:val="none"/>
          <w:lang w:eastAsia="zh-CN"/>
        </w:rPr>
        <w:t>个工作日前，向</w:t>
      </w:r>
      <w:r>
        <w:rPr>
          <w:rFonts w:hint="default" w:ascii="Times New Roman" w:hAnsi="Times New Roman" w:eastAsia="方正仿宋_GBK" w:cs="Times New Roman"/>
          <w:snapToGrid w:val="0"/>
          <w:color w:val="auto"/>
          <w:spacing w:val="0"/>
          <w:kern w:val="0"/>
          <w:sz w:val="32"/>
          <w:szCs w:val="32"/>
          <w:highlight w:val="none"/>
          <w:u w:val="none"/>
          <w:lang w:val="en-US" w:eastAsia="zh-CN"/>
        </w:rPr>
        <w:t>市</w:t>
      </w:r>
      <w:r>
        <w:rPr>
          <w:rFonts w:hint="default" w:ascii="Times New Roman" w:hAnsi="Times New Roman" w:eastAsia="方正仿宋_GBK" w:cs="Times New Roman"/>
          <w:color w:val="auto"/>
          <w:spacing w:val="0"/>
          <w:sz w:val="32"/>
          <w:szCs w:val="32"/>
          <w:highlight w:val="none"/>
          <w:u w:val="none"/>
          <w:lang w:val="en-US" w:eastAsia="zh-CN"/>
        </w:rPr>
        <w:t>人力资源和社会保障局</w:t>
      </w:r>
      <w:r>
        <w:rPr>
          <w:rFonts w:hint="default" w:ascii="Times New Roman" w:hAnsi="Times New Roman" w:eastAsia="方正仿宋_GBK" w:cs="Times New Roman"/>
          <w:snapToGrid w:val="0"/>
          <w:color w:val="auto"/>
          <w:spacing w:val="0"/>
          <w:kern w:val="0"/>
          <w:sz w:val="32"/>
          <w:szCs w:val="32"/>
          <w:highlight w:val="none"/>
          <w:u w:val="none"/>
          <w:lang w:val="en-US" w:eastAsia="zh-CN"/>
        </w:rPr>
        <w:t>书面</w:t>
      </w:r>
      <w:r>
        <w:rPr>
          <w:rFonts w:hint="default" w:ascii="Times New Roman" w:hAnsi="Times New Roman" w:eastAsia="方正仿宋_GBK" w:cs="Times New Roman"/>
          <w:snapToGrid w:val="0"/>
          <w:color w:val="auto"/>
          <w:spacing w:val="0"/>
          <w:kern w:val="0"/>
          <w:sz w:val="32"/>
          <w:szCs w:val="32"/>
          <w:highlight w:val="none"/>
          <w:u w:val="none"/>
          <w:lang w:eastAsia="zh-CN"/>
        </w:rPr>
        <w:t>报备，明确</w:t>
      </w:r>
      <w:r>
        <w:rPr>
          <w:rFonts w:hint="default" w:ascii="Times New Roman" w:hAnsi="Times New Roman" w:eastAsia="方正仿宋_GBK" w:cs="Times New Roman"/>
          <w:snapToGrid w:val="0"/>
          <w:color w:val="auto"/>
          <w:spacing w:val="0"/>
          <w:kern w:val="0"/>
          <w:sz w:val="32"/>
          <w:szCs w:val="32"/>
          <w:highlight w:val="none"/>
          <w:u w:val="none"/>
          <w:lang w:val="en-US" w:eastAsia="zh-CN"/>
        </w:rPr>
        <w:t>年度评审会议</w:t>
      </w:r>
      <w:r>
        <w:rPr>
          <w:rFonts w:hint="default" w:ascii="Times New Roman" w:hAnsi="Times New Roman" w:eastAsia="方正仿宋_GBK" w:cs="Times New Roman"/>
          <w:color w:val="auto"/>
          <w:spacing w:val="0"/>
          <w:sz w:val="32"/>
          <w:szCs w:val="32"/>
          <w:highlight w:val="none"/>
          <w:u w:val="none"/>
        </w:rPr>
        <w:t>工作准备情况</w:t>
      </w:r>
      <w:r>
        <w:rPr>
          <w:rFonts w:hint="default" w:ascii="Times New Roman" w:hAnsi="Times New Roman" w:eastAsia="方正仿宋_GBK" w:cs="Times New Roman"/>
          <w:snapToGrid w:val="0"/>
          <w:color w:val="auto"/>
          <w:spacing w:val="0"/>
          <w:kern w:val="0"/>
          <w:sz w:val="32"/>
          <w:szCs w:val="32"/>
          <w:highlight w:val="none"/>
          <w:u w:val="none"/>
          <w:lang w:eastAsia="zh-CN"/>
        </w:rPr>
        <w:t>。</w:t>
      </w:r>
      <w:r>
        <w:rPr>
          <w:rFonts w:hint="default" w:ascii="Times New Roman" w:hAnsi="Times New Roman" w:eastAsia="方正仿宋_GBK" w:cs="Times New Roman"/>
          <w:snapToGrid w:val="0"/>
          <w:color w:val="auto"/>
          <w:spacing w:val="0"/>
          <w:kern w:val="0"/>
          <w:sz w:val="32"/>
          <w:szCs w:val="32"/>
          <w:highlight w:val="none"/>
          <w:u w:val="none"/>
        </w:rPr>
        <w:t>下放至各</w:t>
      </w:r>
      <w:r>
        <w:rPr>
          <w:rFonts w:hint="default" w:ascii="Times New Roman" w:hAnsi="Times New Roman" w:eastAsia="方正仿宋_GBK" w:cs="Times New Roman"/>
          <w:snapToGrid w:val="0"/>
          <w:color w:val="auto"/>
          <w:spacing w:val="0"/>
          <w:kern w:val="0"/>
          <w:sz w:val="32"/>
          <w:szCs w:val="32"/>
          <w:highlight w:val="none"/>
          <w:u w:val="none"/>
          <w:lang w:val="en-US" w:eastAsia="zh-CN"/>
        </w:rPr>
        <w:t>地区行业主管部门、行业协会</w:t>
      </w:r>
      <w:r>
        <w:rPr>
          <w:rFonts w:hint="default" w:ascii="Times New Roman" w:hAnsi="Times New Roman" w:eastAsia="方正仿宋_GBK" w:cs="Times New Roman"/>
          <w:snapToGrid w:val="0"/>
          <w:color w:val="auto"/>
          <w:spacing w:val="0"/>
          <w:kern w:val="0"/>
          <w:sz w:val="32"/>
          <w:szCs w:val="32"/>
          <w:highlight w:val="none"/>
          <w:u w:val="none"/>
          <w:lang w:eastAsia="zh-CN"/>
        </w:rPr>
        <w:t>和用人单位</w:t>
      </w:r>
      <w:r>
        <w:rPr>
          <w:rFonts w:hint="default" w:ascii="Times New Roman" w:hAnsi="Times New Roman" w:eastAsia="方正仿宋_GBK" w:cs="Times New Roman"/>
          <w:snapToGrid w:val="0"/>
          <w:color w:val="auto"/>
          <w:spacing w:val="0"/>
          <w:kern w:val="0"/>
          <w:sz w:val="32"/>
          <w:szCs w:val="32"/>
          <w:highlight w:val="none"/>
          <w:u w:val="none"/>
          <w:lang w:val="en-US" w:eastAsia="zh-CN"/>
        </w:rPr>
        <w:t>的中（初）</w:t>
      </w:r>
      <w:r>
        <w:rPr>
          <w:rFonts w:hint="default" w:ascii="Times New Roman" w:hAnsi="Times New Roman" w:eastAsia="方正仿宋_GBK" w:cs="Times New Roman"/>
          <w:snapToGrid w:val="0"/>
          <w:color w:val="auto"/>
          <w:spacing w:val="0"/>
          <w:kern w:val="0"/>
          <w:sz w:val="32"/>
          <w:szCs w:val="32"/>
          <w:highlight w:val="none"/>
          <w:u w:val="none"/>
        </w:rPr>
        <w:t>级职称评审委员会的年度评审活动，</w:t>
      </w:r>
      <w:r>
        <w:rPr>
          <w:rFonts w:hint="default" w:ascii="Times New Roman" w:hAnsi="Times New Roman" w:eastAsia="方正仿宋_GBK" w:cs="Times New Roman"/>
          <w:snapToGrid w:val="0"/>
          <w:color w:val="auto"/>
          <w:spacing w:val="0"/>
          <w:kern w:val="0"/>
          <w:sz w:val="32"/>
          <w:szCs w:val="32"/>
          <w:highlight w:val="none"/>
          <w:u w:val="none"/>
          <w:lang w:val="en-US" w:eastAsia="zh-CN"/>
        </w:rPr>
        <w:t>同时还要</w:t>
      </w:r>
      <w:r>
        <w:rPr>
          <w:rFonts w:hint="default" w:ascii="Times New Roman" w:hAnsi="Times New Roman" w:eastAsia="方正仿宋_GBK" w:cs="Times New Roman"/>
          <w:snapToGrid w:val="0"/>
          <w:color w:val="auto"/>
          <w:spacing w:val="0"/>
          <w:kern w:val="0"/>
          <w:sz w:val="32"/>
          <w:szCs w:val="32"/>
          <w:highlight w:val="none"/>
          <w:u w:val="none"/>
        </w:rPr>
        <w:t>向</w:t>
      </w:r>
      <w:r>
        <w:rPr>
          <w:rFonts w:hint="default" w:ascii="Times New Roman" w:hAnsi="Times New Roman" w:eastAsia="方正仿宋_GBK" w:cs="Times New Roman"/>
          <w:snapToGrid w:val="0"/>
          <w:color w:val="auto"/>
          <w:spacing w:val="0"/>
          <w:kern w:val="0"/>
          <w:sz w:val="32"/>
          <w:szCs w:val="32"/>
          <w:highlight w:val="none"/>
          <w:u w:val="none"/>
          <w:lang w:val="en-US" w:eastAsia="zh-CN"/>
        </w:rPr>
        <w:t>所在地职称主管部门</w:t>
      </w:r>
      <w:r>
        <w:rPr>
          <w:rFonts w:hint="default" w:ascii="Times New Roman" w:hAnsi="Times New Roman" w:eastAsia="方正仿宋_GBK" w:cs="Times New Roman"/>
          <w:snapToGrid w:val="0"/>
          <w:color w:val="auto"/>
          <w:spacing w:val="0"/>
          <w:kern w:val="0"/>
          <w:sz w:val="32"/>
          <w:szCs w:val="32"/>
          <w:highlight w:val="none"/>
          <w:u w:val="none"/>
          <w:lang w:eastAsia="zh-CN"/>
        </w:rPr>
        <w:t>报备。</w:t>
      </w:r>
      <w:r>
        <w:rPr>
          <w:rFonts w:hint="default" w:ascii="Times New Roman" w:hAnsi="Times New Roman" w:eastAsia="方正仿宋_GBK" w:cs="Times New Roman"/>
          <w:snapToGrid w:val="0"/>
          <w:color w:val="auto"/>
          <w:spacing w:val="0"/>
          <w:kern w:val="0"/>
          <w:sz w:val="32"/>
          <w:szCs w:val="32"/>
          <w:highlight w:val="none"/>
          <w:u w:val="none"/>
          <w:lang w:val="en-US" w:eastAsia="zh-CN"/>
        </w:rPr>
        <w:t>高级职称评审委员会的年度评审活动还需报省人力资源社会保障厅备案。</w:t>
      </w:r>
    </w:p>
    <w:p w14:paraId="5DB58E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u w:val="none"/>
        </w:rPr>
      </w:pPr>
      <w:r>
        <w:rPr>
          <w:rFonts w:hint="default" w:ascii="Times New Roman" w:hAnsi="Times New Roman" w:eastAsia="方正楷体_GBK" w:cs="Times New Roman"/>
          <w:color w:val="auto"/>
          <w:spacing w:val="0"/>
          <w:sz w:val="32"/>
          <w:szCs w:val="32"/>
          <w:highlight w:val="none"/>
          <w:u w:val="none"/>
          <w:lang w:val="en-US" w:eastAsia="zh-CN"/>
        </w:rPr>
        <w:t>（二）</w:t>
      </w:r>
      <w:r>
        <w:rPr>
          <w:rFonts w:hint="default" w:ascii="Times New Roman" w:hAnsi="Times New Roman" w:eastAsia="方正楷体_GBK" w:cs="Times New Roman"/>
          <w:snapToGrid w:val="0"/>
          <w:color w:val="auto"/>
          <w:spacing w:val="0"/>
          <w:kern w:val="0"/>
          <w:sz w:val="32"/>
          <w:szCs w:val="32"/>
          <w:highlight w:val="none"/>
          <w:u w:val="none"/>
          <w:lang w:val="en-US" w:eastAsia="zh-CN"/>
        </w:rPr>
        <w:t>年度职称评审委员会组建</w:t>
      </w:r>
      <w:r>
        <w:rPr>
          <w:rFonts w:hint="default" w:ascii="Times New Roman" w:hAnsi="Times New Roman" w:eastAsia="方正仿宋_GBK" w:cs="Times New Roman"/>
          <w:snapToGrid w:val="0"/>
          <w:color w:val="auto"/>
          <w:spacing w:val="0"/>
          <w:kern w:val="0"/>
          <w:sz w:val="32"/>
          <w:szCs w:val="32"/>
          <w:highlight w:val="none"/>
          <w:u w:val="none"/>
          <w:lang w:val="en-US" w:eastAsia="zh-CN"/>
        </w:rPr>
        <w:t>。各评审单位召开年度评审会议前，应当落实监督程序要求，从评审专家库内随机抽取规定数量和层级的评审专家，组建年度职称评审委员会。我市高级年度职称评审委员会和下放至</w:t>
      </w:r>
      <w:r>
        <w:rPr>
          <w:rFonts w:hint="default" w:ascii="Times New Roman" w:hAnsi="Times New Roman" w:eastAsia="方正仿宋_GBK" w:cs="Times New Roman"/>
          <w:color w:val="auto"/>
          <w:sz w:val="32"/>
          <w:szCs w:val="32"/>
          <w:highlight w:val="none"/>
          <w:u w:val="none"/>
        </w:rPr>
        <w:t>各地</w:t>
      </w:r>
      <w:r>
        <w:rPr>
          <w:rFonts w:hint="default" w:ascii="Times New Roman" w:hAnsi="Times New Roman" w:eastAsia="方正仿宋_GBK" w:cs="Times New Roman"/>
          <w:color w:val="auto"/>
          <w:sz w:val="32"/>
          <w:szCs w:val="32"/>
          <w:highlight w:val="none"/>
          <w:u w:val="none"/>
          <w:lang w:val="en-US" w:eastAsia="zh-CN"/>
        </w:rPr>
        <w:t>的中级年度职称评审委员会，</w:t>
      </w:r>
      <w:r>
        <w:rPr>
          <w:rFonts w:hint="default" w:ascii="Times New Roman" w:hAnsi="Times New Roman" w:eastAsia="方正仿宋_GBK" w:cs="Times New Roman"/>
          <w:color w:val="auto"/>
          <w:sz w:val="32"/>
          <w:szCs w:val="32"/>
          <w:highlight w:val="none"/>
          <w:u w:val="none"/>
        </w:rPr>
        <w:t>本地以外的评审专家人数占比不得少于20%。各自主评审单位在</w:t>
      </w:r>
      <w:r>
        <w:rPr>
          <w:rFonts w:hint="default" w:ascii="Times New Roman" w:hAnsi="Times New Roman" w:eastAsia="方正仿宋_GBK" w:cs="Times New Roman"/>
          <w:snapToGrid w:val="0"/>
          <w:color w:val="auto"/>
          <w:spacing w:val="0"/>
          <w:kern w:val="0"/>
          <w:sz w:val="32"/>
          <w:szCs w:val="32"/>
          <w:highlight w:val="none"/>
          <w:u w:val="none"/>
          <w:lang w:val="en-US" w:eastAsia="zh-CN"/>
        </w:rPr>
        <w:t>组建年度职称评审委员会时</w:t>
      </w:r>
      <w:r>
        <w:rPr>
          <w:rFonts w:hint="default" w:ascii="Times New Roman" w:hAnsi="Times New Roman" w:eastAsia="方正仿宋_GBK" w:cs="Times New Roman"/>
          <w:color w:val="auto"/>
          <w:sz w:val="32"/>
          <w:szCs w:val="32"/>
          <w:highlight w:val="none"/>
          <w:u w:val="none"/>
        </w:rPr>
        <w:t>，本单位以外的评审专家人数占比不得少于20%。</w:t>
      </w:r>
      <w:r>
        <w:rPr>
          <w:rFonts w:hint="default" w:ascii="Times New Roman" w:hAnsi="Times New Roman" w:eastAsia="方正仿宋_GBK" w:cs="Times New Roman"/>
          <w:b w:val="0"/>
          <w:bCs w:val="0"/>
          <w:color w:val="auto"/>
          <w:sz w:val="32"/>
          <w:szCs w:val="32"/>
          <w:highlight w:val="none"/>
          <w:u w:val="none"/>
          <w:lang w:val="en-US" w:eastAsia="zh-CN"/>
        </w:rPr>
        <w:t>评审专家应签订个人承诺书，对履行评审职责、公平公正评审等事项作出承诺。</w:t>
      </w:r>
    </w:p>
    <w:p w14:paraId="11121A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u w:val="none"/>
        </w:rPr>
      </w:pPr>
      <w:r>
        <w:rPr>
          <w:rFonts w:hint="default" w:ascii="Times New Roman" w:hAnsi="Times New Roman" w:eastAsia="方正楷体_GBK" w:cs="Times New Roman"/>
          <w:color w:val="auto"/>
          <w:spacing w:val="0"/>
          <w:sz w:val="32"/>
          <w:szCs w:val="32"/>
          <w:highlight w:val="none"/>
          <w:u w:val="none"/>
          <w:lang w:val="en-US" w:eastAsia="zh-CN"/>
        </w:rPr>
        <w:t>（三）评后备案</w:t>
      </w:r>
      <w:r>
        <w:rPr>
          <w:rFonts w:hint="default" w:ascii="Times New Roman" w:hAnsi="Times New Roman" w:eastAsia="方正仿宋_GBK" w:cs="Times New Roman"/>
          <w:color w:val="auto"/>
          <w:spacing w:val="0"/>
          <w:sz w:val="32"/>
          <w:szCs w:val="32"/>
          <w:highlight w:val="none"/>
          <w:u w:val="none"/>
          <w:lang w:val="en-US" w:eastAsia="zh-CN"/>
        </w:rPr>
        <w:t>。</w:t>
      </w:r>
      <w:r>
        <w:rPr>
          <w:rFonts w:hint="default" w:ascii="Times New Roman" w:hAnsi="Times New Roman" w:eastAsia="方正仿宋_GBK" w:cs="Times New Roman"/>
          <w:color w:val="auto"/>
          <w:spacing w:val="0"/>
          <w:sz w:val="32"/>
          <w:szCs w:val="32"/>
          <w:highlight w:val="none"/>
          <w:u w:val="none"/>
        </w:rPr>
        <w:t>各</w:t>
      </w:r>
      <w:r>
        <w:rPr>
          <w:rFonts w:hint="default" w:ascii="Times New Roman" w:hAnsi="Times New Roman" w:eastAsia="方正仿宋_GBK" w:cs="Times New Roman"/>
          <w:color w:val="auto"/>
          <w:spacing w:val="0"/>
          <w:sz w:val="32"/>
          <w:szCs w:val="32"/>
          <w:highlight w:val="none"/>
          <w:u w:val="none"/>
          <w:lang w:val="en-US" w:eastAsia="zh-CN"/>
        </w:rPr>
        <w:t>评审单位</w:t>
      </w:r>
      <w:r>
        <w:rPr>
          <w:rFonts w:hint="default" w:ascii="Times New Roman" w:hAnsi="Times New Roman" w:eastAsia="方正仿宋_GBK" w:cs="Times New Roman"/>
          <w:color w:val="auto"/>
          <w:spacing w:val="0"/>
          <w:sz w:val="32"/>
          <w:szCs w:val="32"/>
          <w:highlight w:val="none"/>
          <w:u w:val="none"/>
        </w:rPr>
        <w:t>须在每轮评审</w:t>
      </w:r>
      <w:r>
        <w:rPr>
          <w:rFonts w:hint="default" w:ascii="Times New Roman" w:hAnsi="Times New Roman" w:eastAsia="方正仿宋_GBK" w:cs="Times New Roman"/>
          <w:color w:val="auto"/>
          <w:spacing w:val="0"/>
          <w:sz w:val="32"/>
          <w:szCs w:val="32"/>
          <w:highlight w:val="none"/>
          <w:u w:val="none"/>
          <w:lang w:val="en-US" w:eastAsia="zh-CN"/>
        </w:rPr>
        <w:t>结束</w:t>
      </w:r>
      <w:r>
        <w:rPr>
          <w:rFonts w:hint="default" w:ascii="Times New Roman" w:hAnsi="Times New Roman" w:eastAsia="方正仿宋_GBK" w:cs="Times New Roman"/>
          <w:color w:val="auto"/>
          <w:spacing w:val="0"/>
          <w:sz w:val="32"/>
          <w:szCs w:val="32"/>
          <w:highlight w:val="none"/>
          <w:u w:val="none"/>
        </w:rPr>
        <w:t>后1</w:t>
      </w:r>
      <w:r>
        <w:rPr>
          <w:rFonts w:hint="default" w:ascii="Times New Roman" w:hAnsi="Times New Roman" w:eastAsia="方正仿宋_GBK" w:cs="Times New Roman"/>
          <w:color w:val="auto"/>
          <w:spacing w:val="0"/>
          <w:sz w:val="32"/>
          <w:szCs w:val="32"/>
          <w:highlight w:val="none"/>
          <w:u w:val="none"/>
          <w:lang w:val="en-US" w:eastAsia="zh-CN"/>
        </w:rPr>
        <w:t>5</w:t>
      </w:r>
      <w:r>
        <w:rPr>
          <w:rFonts w:hint="default" w:ascii="Times New Roman" w:hAnsi="Times New Roman" w:eastAsia="方正仿宋_GBK" w:cs="Times New Roman"/>
          <w:color w:val="auto"/>
          <w:spacing w:val="0"/>
          <w:sz w:val="32"/>
          <w:szCs w:val="32"/>
          <w:highlight w:val="none"/>
          <w:u w:val="none"/>
        </w:rPr>
        <w:t>个</w:t>
      </w:r>
      <w:r>
        <w:rPr>
          <w:rFonts w:hint="default" w:ascii="Times New Roman" w:hAnsi="Times New Roman" w:eastAsia="方正仿宋_GBK" w:cs="Times New Roman"/>
          <w:color w:val="auto"/>
          <w:spacing w:val="0"/>
          <w:sz w:val="32"/>
          <w:szCs w:val="32"/>
          <w:highlight w:val="none"/>
          <w:u w:val="none"/>
          <w:lang w:val="en-US" w:eastAsia="zh-CN"/>
        </w:rPr>
        <w:t>工作日</w:t>
      </w:r>
      <w:r>
        <w:rPr>
          <w:rFonts w:hint="default" w:ascii="Times New Roman" w:hAnsi="Times New Roman" w:eastAsia="方正仿宋_GBK" w:cs="Times New Roman"/>
          <w:color w:val="auto"/>
          <w:spacing w:val="0"/>
          <w:sz w:val="32"/>
          <w:szCs w:val="32"/>
          <w:highlight w:val="none"/>
          <w:u w:val="none"/>
        </w:rPr>
        <w:t>内，将评审</w:t>
      </w:r>
      <w:r>
        <w:rPr>
          <w:rFonts w:hint="default" w:ascii="Times New Roman" w:hAnsi="Times New Roman" w:eastAsia="方正仿宋_GBK" w:cs="Times New Roman"/>
          <w:color w:val="auto"/>
          <w:spacing w:val="0"/>
          <w:sz w:val="32"/>
          <w:szCs w:val="32"/>
          <w:highlight w:val="none"/>
          <w:u w:val="none"/>
          <w:lang w:val="en-US" w:eastAsia="zh-CN"/>
        </w:rPr>
        <w:t>工作情况报告</w:t>
      </w:r>
      <w:r>
        <w:rPr>
          <w:rFonts w:hint="default" w:ascii="Times New Roman" w:hAnsi="Times New Roman" w:eastAsia="方正仿宋_GBK" w:cs="Times New Roman"/>
          <w:color w:val="auto"/>
          <w:spacing w:val="0"/>
          <w:sz w:val="32"/>
          <w:szCs w:val="32"/>
          <w:highlight w:val="none"/>
          <w:u w:val="none"/>
        </w:rPr>
        <w:t>报</w:t>
      </w:r>
      <w:r>
        <w:rPr>
          <w:rFonts w:hint="default" w:ascii="Times New Roman" w:hAnsi="Times New Roman" w:eastAsia="方正仿宋_GBK" w:cs="Times New Roman"/>
          <w:color w:val="auto"/>
          <w:spacing w:val="0"/>
          <w:sz w:val="32"/>
          <w:szCs w:val="32"/>
          <w:highlight w:val="none"/>
          <w:u w:val="none"/>
          <w:lang w:val="en-US" w:eastAsia="zh-CN"/>
        </w:rPr>
        <w:t>市人力资源和社会保障局</w:t>
      </w:r>
      <w:r>
        <w:rPr>
          <w:rFonts w:hint="default" w:ascii="Times New Roman" w:hAnsi="Times New Roman" w:eastAsia="方正仿宋_GBK" w:cs="Times New Roman"/>
          <w:color w:val="auto"/>
          <w:spacing w:val="0"/>
          <w:sz w:val="32"/>
          <w:szCs w:val="32"/>
          <w:highlight w:val="none"/>
          <w:u w:val="none"/>
        </w:rPr>
        <w:t>备案</w:t>
      </w:r>
      <w:r>
        <w:rPr>
          <w:rFonts w:hint="default" w:ascii="Times New Roman" w:hAnsi="Times New Roman" w:eastAsia="方正仿宋_GBK" w:cs="Times New Roman"/>
          <w:color w:val="auto"/>
          <w:spacing w:val="0"/>
          <w:sz w:val="32"/>
          <w:szCs w:val="32"/>
          <w:highlight w:val="none"/>
          <w:u w:val="none"/>
          <w:lang w:eastAsia="zh-CN"/>
        </w:rPr>
        <w:t>。</w:t>
      </w:r>
      <w:r>
        <w:rPr>
          <w:rFonts w:hint="default" w:ascii="Times New Roman" w:hAnsi="Times New Roman" w:eastAsia="方正仿宋_GBK" w:cs="Times New Roman"/>
          <w:snapToGrid w:val="0"/>
          <w:color w:val="auto"/>
          <w:spacing w:val="0"/>
          <w:kern w:val="0"/>
          <w:sz w:val="32"/>
          <w:szCs w:val="32"/>
          <w:highlight w:val="none"/>
          <w:u w:val="none"/>
          <w:lang w:val="en-US" w:eastAsia="zh-CN"/>
        </w:rPr>
        <w:t>高级职称评审委员会的评审结果和评审工作总结情况还需报省人力资源社会保障厅备案。</w:t>
      </w:r>
      <w:r>
        <w:rPr>
          <w:rFonts w:hint="default" w:ascii="Times New Roman" w:hAnsi="Times New Roman" w:eastAsia="方正仿宋_GBK" w:cs="Times New Roman"/>
          <w:color w:val="auto"/>
          <w:sz w:val="32"/>
          <w:szCs w:val="32"/>
          <w:highlight w:val="none"/>
          <w:u w:val="none"/>
        </w:rPr>
        <w:t>评审工作总结须对评审专家抽取、评审质量控制、结果公示、绿色通道</w:t>
      </w:r>
      <w:r>
        <w:rPr>
          <w:rFonts w:hint="default" w:ascii="Times New Roman" w:hAnsi="Times New Roman" w:eastAsia="方正仿宋_GBK" w:cs="Times New Roman"/>
          <w:b w:val="0"/>
          <w:bCs w:val="0"/>
          <w:color w:val="auto"/>
          <w:sz w:val="32"/>
          <w:szCs w:val="32"/>
          <w:highlight w:val="none"/>
          <w:u w:val="none"/>
        </w:rPr>
        <w:t>通过人员、党政机关交流任职干部评审以及委托评审人员等</w:t>
      </w:r>
      <w:r>
        <w:rPr>
          <w:rFonts w:hint="eastAsia" w:ascii="Times New Roman" w:hAnsi="Times New Roman" w:eastAsia="方正仿宋_GBK" w:cs="Times New Roman"/>
          <w:b w:val="0"/>
          <w:bCs w:val="0"/>
          <w:color w:val="auto"/>
          <w:sz w:val="32"/>
          <w:szCs w:val="32"/>
          <w:highlight w:val="none"/>
          <w:u w:val="none"/>
          <w:lang w:val="en-US" w:eastAsia="zh-CN"/>
        </w:rPr>
        <w:t>情况</w:t>
      </w:r>
      <w:r>
        <w:rPr>
          <w:rFonts w:hint="default" w:ascii="Times New Roman" w:hAnsi="Times New Roman" w:eastAsia="方正仿宋_GBK" w:cs="Times New Roman"/>
          <w:b w:val="0"/>
          <w:bCs w:val="0"/>
          <w:color w:val="auto"/>
          <w:sz w:val="32"/>
          <w:szCs w:val="32"/>
          <w:highlight w:val="none"/>
          <w:u w:val="none"/>
        </w:rPr>
        <w:t>单独作出说明。评审结果备案情况作为职称评审质量评估、考核、督导和抽查巡查的重要参考。</w:t>
      </w:r>
    </w:p>
    <w:p w14:paraId="48533B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pacing w:val="0"/>
          <w:sz w:val="32"/>
          <w:szCs w:val="32"/>
          <w:highlight w:val="none"/>
          <w:u w:val="none"/>
        </w:rPr>
      </w:pPr>
      <w:r>
        <w:rPr>
          <w:rFonts w:hint="default" w:ascii="Times New Roman" w:hAnsi="Times New Roman" w:eastAsia="方正楷体_GBK" w:cs="Times New Roman"/>
          <w:color w:val="auto"/>
          <w:spacing w:val="0"/>
          <w:sz w:val="32"/>
          <w:szCs w:val="32"/>
          <w:highlight w:val="none"/>
          <w:u w:val="none"/>
          <w:lang w:val="en-US" w:eastAsia="zh-CN"/>
        </w:rPr>
        <w:t>（四）结果公布。</w:t>
      </w:r>
      <w:r>
        <w:rPr>
          <w:rFonts w:hint="default" w:ascii="Times New Roman" w:hAnsi="Times New Roman" w:eastAsia="方正仿宋_GBK" w:cs="Times New Roman"/>
          <w:color w:val="auto"/>
          <w:sz w:val="32"/>
          <w:szCs w:val="32"/>
          <w:highlight w:val="none"/>
          <w:u w:val="none"/>
        </w:rPr>
        <w:t>经公示无异议的评审通过人员，按照规定程序确认公布并颁发省人力资源社会保障厅</w:t>
      </w:r>
      <w:r>
        <w:rPr>
          <w:rFonts w:hint="default" w:ascii="Times New Roman" w:hAnsi="Times New Roman" w:eastAsia="方正仿宋_GBK" w:cs="Times New Roman"/>
          <w:b w:val="0"/>
          <w:bCs/>
          <w:color w:val="auto"/>
          <w:sz w:val="32"/>
          <w:szCs w:val="32"/>
          <w:highlight w:val="none"/>
          <w:u w:val="none"/>
        </w:rPr>
        <w:t>统一制式</w:t>
      </w:r>
      <w:r>
        <w:rPr>
          <w:rFonts w:hint="default" w:ascii="Times New Roman" w:hAnsi="Times New Roman" w:eastAsia="方正仿宋_GBK" w:cs="Times New Roman"/>
          <w:color w:val="auto"/>
          <w:sz w:val="32"/>
          <w:szCs w:val="32"/>
          <w:highlight w:val="none"/>
          <w:u w:val="none"/>
        </w:rPr>
        <w:t>的电子职称证书。</w:t>
      </w:r>
      <w:r>
        <w:rPr>
          <w:rFonts w:hint="default" w:ascii="Times New Roman" w:hAnsi="Times New Roman" w:eastAsia="方正仿宋_GBK" w:cs="Times New Roman"/>
          <w:color w:val="auto"/>
          <w:spacing w:val="0"/>
          <w:sz w:val="32"/>
          <w:szCs w:val="32"/>
          <w:highlight w:val="none"/>
          <w:u w:val="none"/>
        </w:rPr>
        <w:t>各初级</w:t>
      </w:r>
      <w:r>
        <w:rPr>
          <w:rFonts w:hint="default" w:ascii="Times New Roman" w:hAnsi="Times New Roman" w:eastAsia="方正仿宋_GBK" w:cs="Times New Roman"/>
          <w:color w:val="auto"/>
          <w:spacing w:val="0"/>
          <w:sz w:val="32"/>
          <w:szCs w:val="32"/>
          <w:highlight w:val="none"/>
          <w:u w:val="none"/>
          <w:lang w:val="en-US" w:eastAsia="zh-CN"/>
        </w:rPr>
        <w:t>职称评审委员</w:t>
      </w:r>
      <w:r>
        <w:rPr>
          <w:rFonts w:hint="default" w:ascii="Times New Roman" w:hAnsi="Times New Roman" w:eastAsia="方正仿宋_GBK" w:cs="Times New Roman"/>
          <w:color w:val="auto"/>
          <w:spacing w:val="0"/>
          <w:sz w:val="32"/>
          <w:szCs w:val="32"/>
          <w:highlight w:val="none"/>
          <w:u w:val="none"/>
        </w:rPr>
        <w:t>会年度评审结果经公示无异议后，</w:t>
      </w:r>
      <w:r>
        <w:rPr>
          <w:rFonts w:hint="default" w:ascii="Times New Roman" w:hAnsi="Times New Roman" w:eastAsia="方正仿宋_GBK" w:cs="Times New Roman"/>
          <w:snapToGrid w:val="0"/>
          <w:color w:val="auto"/>
          <w:spacing w:val="0"/>
          <w:kern w:val="0"/>
          <w:sz w:val="32"/>
          <w:szCs w:val="32"/>
          <w:highlight w:val="none"/>
          <w:u w:val="none"/>
          <w:lang w:val="en-US" w:eastAsia="zh-CN"/>
        </w:rPr>
        <w:t>由评审单位</w:t>
      </w:r>
      <w:r>
        <w:rPr>
          <w:rFonts w:hint="default" w:ascii="Times New Roman" w:hAnsi="Times New Roman" w:eastAsia="方正仿宋_GBK" w:cs="Times New Roman"/>
          <w:snapToGrid w:val="0"/>
          <w:color w:val="auto"/>
          <w:spacing w:val="0"/>
          <w:kern w:val="0"/>
          <w:sz w:val="32"/>
          <w:szCs w:val="32"/>
          <w:highlight w:val="none"/>
          <w:u w:val="none"/>
          <w:lang w:eastAsia="zh-CN"/>
        </w:rPr>
        <w:t>确认公布。</w:t>
      </w:r>
      <w:r>
        <w:rPr>
          <w:rFonts w:hint="default" w:ascii="Times New Roman" w:hAnsi="Times New Roman" w:eastAsia="方正仿宋_GBK" w:cs="Times New Roman"/>
          <w:snapToGrid w:val="0"/>
          <w:color w:val="auto"/>
          <w:spacing w:val="0"/>
          <w:kern w:val="0"/>
          <w:sz w:val="32"/>
          <w:szCs w:val="32"/>
          <w:highlight w:val="none"/>
          <w:u w:val="none"/>
          <w:lang w:val="en-US" w:eastAsia="zh-CN"/>
        </w:rPr>
        <w:t>各</w:t>
      </w:r>
      <w:r>
        <w:rPr>
          <w:rFonts w:hint="default" w:ascii="Times New Roman" w:hAnsi="Times New Roman" w:eastAsia="方正仿宋_GBK" w:cs="Times New Roman"/>
          <w:color w:val="auto"/>
          <w:spacing w:val="0"/>
          <w:sz w:val="32"/>
          <w:szCs w:val="32"/>
          <w:highlight w:val="none"/>
          <w:u w:val="none"/>
        </w:rPr>
        <w:t>中级</w:t>
      </w:r>
      <w:r>
        <w:rPr>
          <w:rFonts w:hint="default" w:ascii="Times New Roman" w:hAnsi="Times New Roman" w:eastAsia="方正仿宋_GBK" w:cs="Times New Roman"/>
          <w:color w:val="auto"/>
          <w:spacing w:val="0"/>
          <w:sz w:val="32"/>
          <w:szCs w:val="32"/>
          <w:highlight w:val="none"/>
          <w:u w:val="none"/>
          <w:lang w:val="en-US" w:eastAsia="zh-CN"/>
        </w:rPr>
        <w:t>职称评审委员</w:t>
      </w:r>
      <w:r>
        <w:rPr>
          <w:rFonts w:hint="default" w:ascii="Times New Roman" w:hAnsi="Times New Roman" w:eastAsia="方正仿宋_GBK" w:cs="Times New Roman"/>
          <w:color w:val="auto"/>
          <w:spacing w:val="0"/>
          <w:sz w:val="32"/>
          <w:szCs w:val="32"/>
          <w:highlight w:val="none"/>
          <w:u w:val="none"/>
        </w:rPr>
        <w:t>会</w:t>
      </w:r>
      <w:r>
        <w:rPr>
          <w:rFonts w:hint="default" w:ascii="Times New Roman" w:hAnsi="Times New Roman" w:eastAsia="方正仿宋_GBK" w:cs="Times New Roman"/>
          <w:color w:val="auto"/>
          <w:spacing w:val="0"/>
          <w:sz w:val="32"/>
          <w:szCs w:val="32"/>
          <w:highlight w:val="none"/>
          <w:u w:val="none"/>
          <w:lang w:val="en-US" w:eastAsia="zh-CN"/>
        </w:rPr>
        <w:t>和</w:t>
      </w:r>
      <w:r>
        <w:rPr>
          <w:rFonts w:hint="default" w:ascii="Times New Roman" w:hAnsi="Times New Roman" w:eastAsia="方正仿宋_GBK" w:cs="Times New Roman"/>
          <w:color w:val="auto"/>
          <w:sz w:val="32"/>
          <w:szCs w:val="32"/>
          <w:highlight w:val="none"/>
          <w:u w:val="none"/>
        </w:rPr>
        <w:t>下放至</w:t>
      </w:r>
      <w:r>
        <w:rPr>
          <w:rFonts w:hint="default" w:ascii="Times New Roman" w:hAnsi="Times New Roman" w:eastAsia="方正仿宋_GBK" w:cs="Times New Roman"/>
          <w:color w:val="auto"/>
          <w:sz w:val="32"/>
          <w:szCs w:val="32"/>
          <w:highlight w:val="none"/>
          <w:u w:val="none"/>
          <w:lang w:val="en-US" w:eastAsia="zh-CN"/>
        </w:rPr>
        <w:t>我市</w:t>
      </w:r>
      <w:r>
        <w:rPr>
          <w:rFonts w:hint="default" w:ascii="Times New Roman" w:hAnsi="Times New Roman" w:eastAsia="方正仿宋_GBK" w:cs="Times New Roman"/>
          <w:color w:val="auto"/>
          <w:sz w:val="32"/>
          <w:szCs w:val="32"/>
          <w:highlight w:val="none"/>
          <w:u w:val="none"/>
        </w:rPr>
        <w:t>的高级职称评审委员会</w:t>
      </w:r>
      <w:r>
        <w:rPr>
          <w:rFonts w:hint="default" w:ascii="Times New Roman" w:hAnsi="Times New Roman" w:eastAsia="方正仿宋_GBK" w:cs="Times New Roman"/>
          <w:color w:val="auto"/>
          <w:spacing w:val="0"/>
          <w:sz w:val="32"/>
          <w:szCs w:val="32"/>
          <w:highlight w:val="none"/>
          <w:u w:val="none"/>
        </w:rPr>
        <w:t>年度评审结果经公示无异议后，</w:t>
      </w:r>
      <w:r>
        <w:rPr>
          <w:rFonts w:hint="default" w:ascii="Times New Roman" w:hAnsi="Times New Roman" w:eastAsia="方正仿宋_GBK" w:cs="Times New Roman"/>
          <w:snapToGrid w:val="0"/>
          <w:color w:val="auto"/>
          <w:spacing w:val="0"/>
          <w:kern w:val="0"/>
          <w:sz w:val="32"/>
          <w:szCs w:val="32"/>
          <w:highlight w:val="none"/>
          <w:u w:val="none"/>
          <w:lang w:val="en-US" w:eastAsia="zh-CN"/>
        </w:rPr>
        <w:t>由市</w:t>
      </w:r>
      <w:r>
        <w:rPr>
          <w:rFonts w:hint="default" w:ascii="Times New Roman" w:hAnsi="Times New Roman" w:eastAsia="方正仿宋_GBK" w:cs="Times New Roman"/>
          <w:color w:val="auto"/>
          <w:spacing w:val="0"/>
          <w:sz w:val="32"/>
          <w:szCs w:val="32"/>
          <w:highlight w:val="none"/>
          <w:u w:val="none"/>
          <w:lang w:val="en-US" w:eastAsia="zh-CN"/>
        </w:rPr>
        <w:t>人力资源和社会保障局</w:t>
      </w:r>
      <w:r>
        <w:rPr>
          <w:rFonts w:hint="default" w:ascii="Times New Roman" w:hAnsi="Times New Roman" w:eastAsia="方正仿宋_GBK" w:cs="Times New Roman"/>
          <w:snapToGrid w:val="0"/>
          <w:color w:val="auto"/>
          <w:spacing w:val="0"/>
          <w:kern w:val="0"/>
          <w:sz w:val="32"/>
          <w:szCs w:val="32"/>
          <w:highlight w:val="none"/>
          <w:u w:val="none"/>
          <w:lang w:eastAsia="zh-CN"/>
        </w:rPr>
        <w:t>确认公布。</w:t>
      </w:r>
      <w:r>
        <w:rPr>
          <w:rFonts w:hint="default" w:ascii="Times New Roman" w:hAnsi="Times New Roman" w:eastAsia="方正仿宋_GBK" w:cs="Times New Roman"/>
          <w:color w:val="auto"/>
          <w:spacing w:val="0"/>
          <w:sz w:val="32"/>
          <w:szCs w:val="32"/>
          <w:highlight w:val="none"/>
          <w:u w:val="none"/>
        </w:rPr>
        <w:t>电子证书</w:t>
      </w:r>
      <w:r>
        <w:rPr>
          <w:rFonts w:hint="default" w:ascii="Times New Roman" w:hAnsi="Times New Roman" w:eastAsia="方正仿宋_GBK" w:cs="Times New Roman"/>
          <w:color w:val="auto"/>
          <w:spacing w:val="0"/>
          <w:sz w:val="32"/>
          <w:szCs w:val="32"/>
          <w:highlight w:val="none"/>
          <w:u w:val="none"/>
          <w:lang w:val="en-US" w:eastAsia="zh-CN"/>
        </w:rPr>
        <w:t>由</w:t>
      </w:r>
      <w:r>
        <w:rPr>
          <w:rFonts w:hint="default" w:ascii="Times New Roman" w:hAnsi="Times New Roman" w:eastAsia="方正仿宋_GBK" w:cs="Times New Roman"/>
          <w:color w:val="auto"/>
          <w:spacing w:val="0"/>
          <w:sz w:val="32"/>
          <w:szCs w:val="32"/>
          <w:highlight w:val="none"/>
          <w:u w:val="none"/>
        </w:rPr>
        <w:t>申报人自主打印。</w:t>
      </w:r>
    </w:p>
    <w:p w14:paraId="23A98A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color w:val="auto"/>
          <w:spacing w:val="0"/>
          <w:sz w:val="32"/>
          <w:szCs w:val="32"/>
          <w:highlight w:val="none"/>
          <w:u w:val="none"/>
        </w:rPr>
      </w:pPr>
      <w:r>
        <w:rPr>
          <w:rFonts w:hint="default" w:ascii="Times New Roman" w:hAnsi="Times New Roman" w:eastAsia="方正黑体_GBK" w:cs="Times New Roman"/>
          <w:color w:val="auto"/>
          <w:spacing w:val="0"/>
          <w:sz w:val="32"/>
          <w:szCs w:val="32"/>
          <w:highlight w:val="none"/>
          <w:u w:val="none"/>
        </w:rPr>
        <w:t>七、有关要求</w:t>
      </w:r>
    </w:p>
    <w:p w14:paraId="22DA3AD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trike w:val="0"/>
          <w:dstrike w:val="0"/>
          <w:color w:val="auto"/>
          <w:spacing w:val="0"/>
          <w:sz w:val="32"/>
          <w:szCs w:val="32"/>
          <w:highlight w:val="none"/>
          <w:u w:val="none"/>
        </w:rPr>
      </w:pPr>
      <w:r>
        <w:rPr>
          <w:rFonts w:hint="default" w:ascii="Times New Roman" w:hAnsi="Times New Roman" w:eastAsia="方正楷体_GBK" w:cs="Times New Roman"/>
          <w:color w:val="auto"/>
          <w:spacing w:val="0"/>
          <w:sz w:val="32"/>
          <w:szCs w:val="32"/>
          <w:highlight w:val="none"/>
          <w:u w:val="none"/>
          <w:lang w:val="en-US" w:eastAsia="zh-CN"/>
        </w:rPr>
        <w:t>（一）精心组织评审</w:t>
      </w:r>
      <w:r>
        <w:rPr>
          <w:rFonts w:hint="default" w:ascii="Times New Roman" w:hAnsi="Times New Roman" w:eastAsia="方正仿宋_GBK" w:cs="Times New Roman"/>
          <w:color w:val="auto"/>
          <w:spacing w:val="0"/>
          <w:sz w:val="32"/>
          <w:szCs w:val="32"/>
          <w:highlight w:val="none"/>
          <w:u w:val="none"/>
          <w:lang w:val="en-US" w:eastAsia="zh-CN"/>
        </w:rPr>
        <w:t>。职称评审工作是评价专业技术人才水平、促进人才队伍建设的重要举措，涉及广大专业技术人才的切实利益。</w:t>
      </w:r>
      <w:r>
        <w:rPr>
          <w:rFonts w:hint="default" w:ascii="Times New Roman" w:hAnsi="Times New Roman" w:eastAsia="方正仿宋_GBK" w:cs="Times New Roman"/>
          <w:strike w:val="0"/>
          <w:dstrike w:val="0"/>
          <w:color w:val="auto"/>
          <w:spacing w:val="0"/>
          <w:sz w:val="32"/>
          <w:szCs w:val="32"/>
          <w:highlight w:val="none"/>
          <w:u w:val="none"/>
          <w:lang w:val="en-US" w:eastAsia="zh-CN"/>
        </w:rPr>
        <w:t>各评审单位要高度重视，精心组织开展职称评审工作。要落实</w:t>
      </w:r>
      <w:r>
        <w:rPr>
          <w:rFonts w:hint="default" w:ascii="Times New Roman" w:hAnsi="Times New Roman" w:eastAsia="方正仿宋_GBK" w:cs="Times New Roman"/>
          <w:strike w:val="0"/>
          <w:dstrike w:val="0"/>
          <w:color w:val="auto"/>
          <w:spacing w:val="0"/>
          <w:sz w:val="32"/>
          <w:szCs w:val="32"/>
          <w:highlight w:val="none"/>
          <w:u w:val="none"/>
        </w:rPr>
        <w:t>破除“唯论文、唯学历、唯资历、唯奖项”不良倾向</w:t>
      </w:r>
      <w:r>
        <w:rPr>
          <w:rFonts w:hint="default" w:ascii="Times New Roman" w:hAnsi="Times New Roman" w:eastAsia="方正仿宋_GBK" w:cs="Times New Roman"/>
          <w:strike w:val="0"/>
          <w:dstrike w:val="0"/>
          <w:color w:val="auto"/>
          <w:spacing w:val="0"/>
          <w:sz w:val="32"/>
          <w:szCs w:val="32"/>
          <w:highlight w:val="none"/>
          <w:u w:val="none"/>
          <w:lang w:val="en-US" w:eastAsia="zh-CN"/>
        </w:rPr>
        <w:t>要求，</w:t>
      </w:r>
      <w:r>
        <w:rPr>
          <w:rFonts w:hint="default" w:ascii="Times New Roman" w:hAnsi="Times New Roman" w:eastAsia="方正仿宋_GBK" w:cs="Times New Roman"/>
          <w:strike w:val="0"/>
          <w:dstrike w:val="0"/>
          <w:color w:val="auto"/>
          <w:spacing w:val="0"/>
          <w:sz w:val="32"/>
          <w:szCs w:val="32"/>
          <w:highlight w:val="none"/>
          <w:u w:val="none"/>
        </w:rPr>
        <w:t>坚持凭能力、实绩和贡献评价识别人才。</w:t>
      </w:r>
      <w:r>
        <w:rPr>
          <w:rFonts w:hint="default" w:ascii="Times New Roman" w:hAnsi="Times New Roman" w:eastAsia="方正仿宋_GBK" w:cs="Times New Roman"/>
          <w:strike w:val="0"/>
          <w:dstrike w:val="0"/>
          <w:color w:val="auto"/>
          <w:spacing w:val="0"/>
          <w:sz w:val="32"/>
          <w:szCs w:val="32"/>
          <w:highlight w:val="none"/>
          <w:u w:val="none"/>
          <w:lang w:val="en-US" w:eastAsia="zh-CN"/>
        </w:rPr>
        <w:t>要从严审核证书、业绩、论文等申报材料，</w:t>
      </w:r>
      <w:r>
        <w:rPr>
          <w:rFonts w:hint="eastAsia" w:ascii="Times New Roman" w:hAnsi="Times New Roman" w:eastAsia="方正仿宋_GBK" w:cs="Times New Roman"/>
          <w:strike w:val="0"/>
          <w:dstrike w:val="0"/>
          <w:color w:val="auto"/>
          <w:spacing w:val="0"/>
          <w:sz w:val="32"/>
          <w:szCs w:val="32"/>
          <w:highlight w:val="none"/>
          <w:u w:val="none"/>
          <w:lang w:val="en-US" w:eastAsia="zh-CN"/>
        </w:rPr>
        <w:t>可通过申报人提供论文在中国知网、万方数据、维普网查验结果等方式，辅助核验论文真伪，</w:t>
      </w:r>
      <w:r>
        <w:rPr>
          <w:rFonts w:hint="default" w:ascii="Times New Roman" w:hAnsi="Times New Roman" w:eastAsia="方正仿宋_GBK" w:cs="Times New Roman"/>
          <w:strike w:val="0"/>
          <w:dstrike w:val="0"/>
          <w:color w:val="auto"/>
          <w:spacing w:val="0"/>
          <w:sz w:val="32"/>
          <w:szCs w:val="32"/>
          <w:highlight w:val="none"/>
          <w:u w:val="none"/>
          <w:lang w:val="en-US" w:eastAsia="zh-CN"/>
        </w:rPr>
        <w:t>切实营造诚信规范、公正有序的职称评审氛围</w:t>
      </w:r>
      <w:r>
        <w:rPr>
          <w:rFonts w:hint="default" w:ascii="Times New Roman" w:hAnsi="Times New Roman" w:eastAsia="方正仿宋_GBK" w:cs="Times New Roman"/>
          <w:b w:val="0"/>
          <w:bCs w:val="0"/>
          <w:color w:val="auto"/>
          <w:sz w:val="32"/>
          <w:szCs w:val="32"/>
          <w:lang w:val="en-US" w:eastAsia="zh-CN"/>
        </w:rPr>
        <w:t>。要</w:t>
      </w:r>
      <w:r>
        <w:rPr>
          <w:rFonts w:hint="default" w:ascii="Times New Roman" w:hAnsi="Times New Roman" w:eastAsia="方正仿宋_GBK" w:cs="Times New Roman"/>
          <w:strike w:val="0"/>
          <w:dstrike w:val="0"/>
          <w:color w:val="auto"/>
          <w:spacing w:val="0"/>
          <w:sz w:val="32"/>
          <w:szCs w:val="32"/>
          <w:highlight w:val="none"/>
          <w:u w:val="none"/>
        </w:rPr>
        <w:t>积极开展形式多样的职称政策宣讲活动，加强专业技术人才申报指导服务</w:t>
      </w:r>
      <w:r>
        <w:rPr>
          <w:rFonts w:hint="default" w:ascii="Times New Roman" w:hAnsi="Times New Roman" w:eastAsia="方正仿宋_GBK" w:cs="Times New Roman"/>
          <w:strike w:val="0"/>
          <w:dstrike w:val="0"/>
          <w:color w:val="auto"/>
          <w:spacing w:val="0"/>
          <w:sz w:val="32"/>
          <w:szCs w:val="32"/>
          <w:highlight w:val="none"/>
          <w:u w:val="none"/>
          <w:lang w:eastAsia="zh-CN"/>
        </w:rPr>
        <w:t>，</w:t>
      </w:r>
      <w:r>
        <w:rPr>
          <w:rFonts w:hint="default" w:ascii="Times New Roman" w:hAnsi="Times New Roman" w:eastAsia="方正仿宋_GBK" w:cs="Times New Roman"/>
          <w:strike w:val="0"/>
          <w:dstrike w:val="0"/>
          <w:color w:val="auto"/>
          <w:spacing w:val="0"/>
          <w:sz w:val="32"/>
          <w:szCs w:val="32"/>
          <w:highlight w:val="none"/>
          <w:u w:val="none"/>
          <w:lang w:val="en-US" w:eastAsia="zh-CN"/>
        </w:rPr>
        <w:t>鼓励和支持更多专业技术人才申报职称评审。</w:t>
      </w:r>
    </w:p>
    <w:p w14:paraId="7FA718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楷体_GBK" w:cs="Times New Roman"/>
          <w:color w:val="auto"/>
          <w:spacing w:val="0"/>
          <w:sz w:val="32"/>
          <w:szCs w:val="32"/>
          <w:highlight w:val="none"/>
          <w:u w:val="none"/>
          <w:lang w:val="en-US" w:eastAsia="zh-CN"/>
        </w:rPr>
      </w:pPr>
      <w:r>
        <w:rPr>
          <w:rFonts w:hint="default" w:ascii="Times New Roman" w:hAnsi="Times New Roman" w:eastAsia="方正楷体_GBK" w:cs="Times New Roman"/>
          <w:color w:val="auto"/>
          <w:spacing w:val="0"/>
          <w:sz w:val="32"/>
          <w:szCs w:val="32"/>
          <w:highlight w:val="none"/>
          <w:u w:val="none"/>
          <w:lang w:val="en-US" w:eastAsia="zh-CN"/>
        </w:rPr>
        <w:t>（二）加强诚信管理。</w:t>
      </w:r>
      <w:r>
        <w:rPr>
          <w:rFonts w:hint="default" w:ascii="Times New Roman" w:hAnsi="Times New Roman" w:eastAsia="方正仿宋_GBK" w:cs="Times New Roman"/>
          <w:b w:val="0"/>
          <w:bCs w:val="0"/>
          <w:color w:val="auto"/>
          <w:sz w:val="32"/>
          <w:szCs w:val="32"/>
          <w:highlight w:val="none"/>
          <w:u w:val="none"/>
        </w:rPr>
        <w:t>申报人存在《江苏省职称评审管理办法》所列违规行为的，记入诚信档案库，记录期限为3年，作为今后申报评审职称的重要参考。申报人通过违规行为取得的职称，一经核实即由人力资源社会保障部门或者评审单位予以撤销。评审专家存在所列违规行为的，取消评审专家资格，记入诚信档案库，记录期限为3年，通报其所在单位，并建议所在单位给予相应处理。职称评审相关工作人员存在所列违规行为的，记入诚信档案库，记录期限为3年，记录期限内不得从事职称评审相关工作。</w:t>
      </w:r>
    </w:p>
    <w:p w14:paraId="614673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trike w:val="0"/>
          <w:dstrike w:val="0"/>
          <w:color w:val="auto"/>
          <w:spacing w:val="0"/>
          <w:sz w:val="32"/>
          <w:szCs w:val="32"/>
          <w:highlight w:val="none"/>
          <w:u w:val="none"/>
          <w:lang w:val="en-US" w:eastAsia="zh-CN"/>
        </w:rPr>
      </w:pPr>
      <w:r>
        <w:rPr>
          <w:rFonts w:hint="default" w:ascii="Times New Roman" w:hAnsi="Times New Roman" w:eastAsia="方正楷体_GBK" w:cs="Times New Roman"/>
          <w:color w:val="auto"/>
          <w:spacing w:val="0"/>
          <w:sz w:val="32"/>
          <w:szCs w:val="32"/>
          <w:highlight w:val="none"/>
          <w:u w:val="none"/>
          <w:lang w:val="en-US" w:eastAsia="zh-CN"/>
        </w:rPr>
        <w:t>（三）严肃评审纪律。</w:t>
      </w:r>
      <w:r>
        <w:rPr>
          <w:rFonts w:hint="default" w:ascii="Times New Roman" w:hAnsi="Times New Roman" w:eastAsia="方正仿宋_GBK" w:cs="Times New Roman"/>
          <w:strike w:val="0"/>
          <w:dstrike w:val="0"/>
          <w:color w:val="auto"/>
          <w:spacing w:val="0"/>
          <w:sz w:val="32"/>
          <w:szCs w:val="32"/>
          <w:highlight w:val="none"/>
          <w:u w:val="none"/>
          <w:lang w:val="en-US" w:eastAsia="zh-CN"/>
        </w:rPr>
        <w:t>各地、各部门、各评审单位要严格按照《江苏省职称评审管理办法》等文件精神，进一步规范工作程序，</w:t>
      </w:r>
      <w:r>
        <w:rPr>
          <w:rFonts w:hint="default" w:ascii="Times New Roman" w:hAnsi="Times New Roman" w:eastAsia="方正仿宋_GBK" w:cs="Times New Roman"/>
          <w:b w:val="0"/>
          <w:bCs w:val="0"/>
          <w:color w:val="auto"/>
          <w:sz w:val="32"/>
          <w:szCs w:val="32"/>
          <w:highlight w:val="none"/>
          <w:u w:val="none"/>
        </w:rPr>
        <w:t>严格执行各项职称评审政策，</w:t>
      </w:r>
      <w:r>
        <w:rPr>
          <w:rFonts w:hint="eastAsia" w:ascii="Times New Roman" w:hAnsi="Times New Roman" w:eastAsia="方正仿宋_GBK" w:cs="Times New Roman"/>
          <w:strike w:val="0"/>
          <w:dstrike w:val="0"/>
          <w:color w:val="auto"/>
          <w:spacing w:val="0"/>
          <w:sz w:val="32"/>
          <w:szCs w:val="32"/>
          <w:highlight w:val="none"/>
          <w:u w:val="none"/>
          <w:lang w:val="en-US" w:eastAsia="zh-CN"/>
        </w:rPr>
        <w:t>不得擅自扩大评审范围，确需单独出台职称政策口径的，应事前报市人力资源和社会保障局同意。</w:t>
      </w:r>
      <w:r>
        <w:rPr>
          <w:rFonts w:hint="default" w:ascii="Times New Roman" w:hAnsi="Times New Roman" w:eastAsia="方正仿宋_GBK" w:cs="Times New Roman"/>
          <w:b w:val="0"/>
          <w:bCs w:val="0"/>
          <w:color w:val="auto"/>
          <w:sz w:val="32"/>
          <w:szCs w:val="32"/>
          <w:highlight w:val="none"/>
          <w:u w:val="none"/>
        </w:rPr>
        <w:t>凡违反政策规定、评审程序和纪律要求，或把关不严影响评审质量导致投诉较多、争议较大的，经调查核实后</w:t>
      </w:r>
      <w:r>
        <w:rPr>
          <w:rFonts w:hint="eastAsia" w:ascii="Times New Roman" w:hAnsi="Times New Roman" w:eastAsia="方正仿宋_GBK" w:cs="Times New Roman"/>
          <w:b w:val="0"/>
          <w:bCs w:val="0"/>
          <w:color w:val="auto"/>
          <w:sz w:val="32"/>
          <w:szCs w:val="32"/>
          <w:highlight w:val="none"/>
          <w:u w:val="none"/>
          <w:lang w:eastAsia="zh-CN"/>
        </w:rPr>
        <w:t>，</w:t>
      </w:r>
      <w:r>
        <w:rPr>
          <w:rFonts w:hint="eastAsia" w:ascii="Times New Roman" w:hAnsi="Times New Roman" w:eastAsia="方正仿宋_GBK" w:cs="Times New Roman"/>
          <w:b w:val="0"/>
          <w:bCs w:val="0"/>
          <w:color w:val="auto"/>
          <w:sz w:val="32"/>
          <w:szCs w:val="32"/>
          <w:highlight w:val="none"/>
          <w:u w:val="none"/>
          <w:lang w:val="en-US" w:eastAsia="zh-CN"/>
        </w:rPr>
        <w:t>由人力资源社会保障部门</w:t>
      </w:r>
      <w:r>
        <w:rPr>
          <w:rFonts w:hint="default" w:ascii="Times New Roman" w:hAnsi="Times New Roman" w:eastAsia="方正仿宋_GBK" w:cs="Times New Roman"/>
          <w:b w:val="0"/>
          <w:bCs w:val="0"/>
          <w:color w:val="auto"/>
          <w:sz w:val="32"/>
          <w:szCs w:val="32"/>
          <w:highlight w:val="none"/>
          <w:u w:val="none"/>
        </w:rPr>
        <w:t>视情予以通报，并责令限期纠正或者宣布评审结果无效；情节特别严重的按规定暂停或收回职称评审权，并追究相关单位和人员责任。</w:t>
      </w:r>
    </w:p>
    <w:p w14:paraId="22CB50CF">
      <w:pPr>
        <w:keepNext w:val="0"/>
        <w:keepLines w:val="0"/>
        <w:pageBreakBefore w:val="0"/>
        <w:widowControl w:val="0"/>
        <w:shd w:val="clear"/>
        <w:kinsoku/>
        <w:wordWrap/>
        <w:overflowPunct/>
        <w:topLinePunct w:val="0"/>
        <w:autoSpaceDE/>
        <w:autoSpaceDN/>
        <w:bidi w:val="0"/>
        <w:adjustRightInd/>
        <w:snapToGrid/>
        <w:spacing w:line="560" w:lineRule="exact"/>
        <w:ind w:left="0" w:firstLine="640" w:firstLineChars="200"/>
        <w:jc w:val="both"/>
        <w:textAlignment w:val="auto"/>
        <w:rPr>
          <w:rFonts w:hint="default" w:ascii="Times New Roman" w:hAnsi="Times New Roman" w:eastAsia="方正仿宋_GBK" w:cs="Times New Roman"/>
          <w:b w:val="0"/>
          <w:bCs w:val="0"/>
          <w:color w:val="auto"/>
          <w:sz w:val="32"/>
          <w:szCs w:val="32"/>
          <w:highlight w:val="none"/>
          <w:u w:val="none"/>
        </w:rPr>
      </w:pPr>
      <w:r>
        <w:rPr>
          <w:rFonts w:hint="default" w:ascii="Times New Roman" w:hAnsi="Times New Roman" w:eastAsia="方正仿宋_GBK" w:cs="Times New Roman"/>
          <w:b w:val="0"/>
          <w:bCs w:val="0"/>
          <w:color w:val="auto"/>
          <w:sz w:val="32"/>
          <w:szCs w:val="32"/>
          <w:highlight w:val="none"/>
          <w:u w:val="none"/>
        </w:rPr>
        <w:t>单位、个人在职称申报评审中涉嫌违规违纪违法的，按照《中国共产党纪律处分条例》《中华人民共和国公职人员政务处分法》《事业单位工作人员处分规定》等追究其相应责任。情节严重的，移送有关机关依规依纪依法处理。</w:t>
      </w:r>
    </w:p>
    <w:p w14:paraId="26AB7FA2">
      <w:pPr>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b w:val="0"/>
          <w:bCs w:val="0"/>
          <w:color w:val="auto"/>
          <w:sz w:val="32"/>
          <w:szCs w:val="32"/>
          <w:highlight w:val="none"/>
        </w:rPr>
      </w:pPr>
      <w:r>
        <w:rPr>
          <w:rFonts w:hint="default" w:ascii="Times New Roman" w:hAnsi="Times New Roman" w:eastAsia="方正楷体_GBK" w:cs="Times New Roman"/>
          <w:strike w:val="0"/>
          <w:dstrike w:val="0"/>
          <w:color w:val="auto"/>
          <w:spacing w:val="0"/>
          <w:sz w:val="32"/>
          <w:szCs w:val="32"/>
          <w:highlight w:val="none"/>
          <w:u w:val="none"/>
          <w:lang w:val="en-US" w:eastAsia="zh-CN"/>
        </w:rPr>
        <w:t>（四）加强全过程监管。</w:t>
      </w:r>
      <w:r>
        <w:rPr>
          <w:rFonts w:hint="default" w:ascii="Times New Roman" w:hAnsi="Times New Roman" w:eastAsia="方正仿宋_GBK" w:cs="Times New Roman"/>
          <w:b w:val="0"/>
          <w:bCs w:val="0"/>
          <w:color w:val="auto"/>
          <w:sz w:val="32"/>
          <w:szCs w:val="32"/>
          <w:highlight w:val="none"/>
          <w:u w:val="none"/>
        </w:rPr>
        <w:t>各地、各部门、各</w:t>
      </w:r>
      <w:r>
        <w:rPr>
          <w:rFonts w:hint="default" w:ascii="Times New Roman" w:hAnsi="Times New Roman" w:eastAsia="方正仿宋_GBK" w:cs="Times New Roman"/>
          <w:b w:val="0"/>
          <w:bCs w:val="0"/>
          <w:color w:val="auto"/>
          <w:sz w:val="32"/>
          <w:szCs w:val="32"/>
          <w:highlight w:val="none"/>
          <w:u w:val="none"/>
          <w:lang w:val="en-US" w:eastAsia="zh-CN"/>
        </w:rPr>
        <w:t>评审单位</w:t>
      </w:r>
      <w:r>
        <w:rPr>
          <w:rFonts w:hint="default" w:ascii="Times New Roman" w:hAnsi="Times New Roman" w:eastAsia="方正仿宋_GBK" w:cs="Times New Roman"/>
          <w:b w:val="0"/>
          <w:bCs w:val="0"/>
          <w:color w:val="auto"/>
          <w:sz w:val="32"/>
          <w:szCs w:val="32"/>
          <w:highlight w:val="none"/>
          <w:u w:val="none"/>
        </w:rPr>
        <w:t>和用人单位要根据职称评审管理办法和职称评审工作风险防控指南要求，建立有效的自我约束和外部监督机制，规范组织年度申报评审工作。各</w:t>
      </w:r>
      <w:r>
        <w:rPr>
          <w:rFonts w:hint="default" w:ascii="Times New Roman" w:hAnsi="Times New Roman" w:eastAsia="方正仿宋_GBK" w:cs="Times New Roman"/>
          <w:b w:val="0"/>
          <w:bCs w:val="0"/>
          <w:color w:val="auto"/>
          <w:sz w:val="32"/>
          <w:szCs w:val="32"/>
          <w:highlight w:val="none"/>
          <w:u w:val="none"/>
          <w:lang w:val="en-US" w:eastAsia="zh-CN"/>
        </w:rPr>
        <w:t>市、区人力资源</w:t>
      </w:r>
      <w:r>
        <w:rPr>
          <w:rFonts w:hint="eastAsia" w:ascii="Times New Roman" w:hAnsi="Times New Roman" w:eastAsia="方正仿宋_GBK" w:cs="Times New Roman"/>
          <w:b w:val="0"/>
          <w:bCs w:val="0"/>
          <w:color w:val="auto"/>
          <w:sz w:val="32"/>
          <w:szCs w:val="32"/>
          <w:highlight w:val="none"/>
          <w:u w:val="none"/>
          <w:lang w:val="en-US" w:eastAsia="zh-CN"/>
        </w:rPr>
        <w:t>和</w:t>
      </w:r>
      <w:r>
        <w:rPr>
          <w:rFonts w:hint="default" w:ascii="Times New Roman" w:hAnsi="Times New Roman" w:eastAsia="方正仿宋_GBK" w:cs="Times New Roman"/>
          <w:b w:val="0"/>
          <w:bCs w:val="0"/>
          <w:color w:val="auto"/>
          <w:sz w:val="32"/>
          <w:szCs w:val="32"/>
          <w:highlight w:val="none"/>
          <w:u w:val="none"/>
          <w:lang w:val="en-US" w:eastAsia="zh-CN"/>
        </w:rPr>
        <w:t>社会保障局要加强</w:t>
      </w:r>
      <w:r>
        <w:rPr>
          <w:rFonts w:hint="default" w:ascii="Times New Roman" w:hAnsi="Times New Roman" w:eastAsia="方正仿宋_GBK" w:cs="Times New Roman"/>
          <w:b w:val="0"/>
          <w:bCs w:val="0"/>
          <w:color w:val="auto"/>
          <w:sz w:val="32"/>
          <w:szCs w:val="32"/>
          <w:highlight w:val="none"/>
          <w:u w:val="none"/>
        </w:rPr>
        <w:t>对</w:t>
      </w:r>
      <w:r>
        <w:rPr>
          <w:rFonts w:hint="default" w:ascii="Times New Roman" w:hAnsi="Times New Roman" w:eastAsia="方正仿宋_GBK" w:cs="Times New Roman"/>
          <w:b w:val="0"/>
          <w:bCs w:val="0"/>
          <w:color w:val="auto"/>
          <w:sz w:val="32"/>
          <w:szCs w:val="32"/>
          <w:highlight w:val="none"/>
          <w:u w:val="none"/>
          <w:lang w:val="en-US" w:eastAsia="zh-CN"/>
        </w:rPr>
        <w:t>属地</w:t>
      </w:r>
      <w:r>
        <w:rPr>
          <w:rFonts w:hint="default" w:ascii="Times New Roman" w:hAnsi="Times New Roman" w:eastAsia="方正仿宋_GBK" w:cs="Times New Roman"/>
          <w:b w:val="0"/>
          <w:bCs w:val="0"/>
          <w:color w:val="auto"/>
          <w:sz w:val="32"/>
          <w:szCs w:val="32"/>
          <w:highlight w:val="none"/>
          <w:u w:val="none"/>
        </w:rPr>
        <w:t>职称评审委员会办事机构的检查和指导</w:t>
      </w:r>
      <w:r>
        <w:rPr>
          <w:rFonts w:hint="eastAsia" w:ascii="Times New Roman" w:hAnsi="Times New Roman" w:eastAsia="方正仿宋_GBK" w:cs="Times New Roman"/>
          <w:b w:val="0"/>
          <w:bCs w:val="0"/>
          <w:color w:val="auto"/>
          <w:sz w:val="32"/>
          <w:szCs w:val="32"/>
          <w:highlight w:val="none"/>
          <w:u w:val="none"/>
          <w:lang w:eastAsia="zh-CN"/>
        </w:rPr>
        <w:t>，</w:t>
      </w:r>
      <w:r>
        <w:rPr>
          <w:rFonts w:hint="eastAsia" w:ascii="Times New Roman" w:hAnsi="Times New Roman" w:eastAsia="方正仿宋_GBK" w:cs="Times New Roman"/>
          <w:b w:val="0"/>
          <w:bCs w:val="0"/>
          <w:color w:val="auto"/>
          <w:sz w:val="32"/>
          <w:szCs w:val="32"/>
          <w:highlight w:val="none"/>
          <w:u w:val="none"/>
          <w:lang w:val="en-US" w:eastAsia="zh-CN"/>
        </w:rPr>
        <w:t>督促加强职称评审工作纪律教育、规范评审工作程序、完善监督和制约机制</w:t>
      </w:r>
      <w:r>
        <w:rPr>
          <w:rFonts w:hint="default" w:ascii="Times New Roman" w:hAnsi="Times New Roman" w:eastAsia="方正仿宋_GBK" w:cs="Times New Roman"/>
          <w:b w:val="0"/>
          <w:bCs w:val="0"/>
          <w:color w:val="auto"/>
          <w:sz w:val="32"/>
          <w:szCs w:val="32"/>
          <w:highlight w:val="none"/>
          <w:u w:val="none"/>
        </w:rPr>
        <w:t>。</w:t>
      </w:r>
      <w:r>
        <w:rPr>
          <w:rFonts w:hint="default" w:ascii="Times New Roman" w:hAnsi="Times New Roman" w:eastAsia="方正仿宋_GBK" w:cs="Times New Roman"/>
          <w:strike w:val="0"/>
          <w:dstrike w:val="0"/>
          <w:color w:val="auto"/>
          <w:spacing w:val="0"/>
          <w:sz w:val="32"/>
          <w:szCs w:val="32"/>
          <w:highlight w:val="none"/>
          <w:u w:val="none"/>
          <w:lang w:val="en-US" w:eastAsia="zh-CN"/>
        </w:rPr>
        <w:t>市</w:t>
      </w:r>
      <w:r>
        <w:rPr>
          <w:rFonts w:hint="default" w:ascii="Times New Roman" w:hAnsi="Times New Roman" w:eastAsia="方正仿宋_GBK" w:cs="Times New Roman"/>
          <w:b w:val="0"/>
          <w:bCs w:val="0"/>
          <w:color w:val="auto"/>
          <w:sz w:val="32"/>
          <w:szCs w:val="32"/>
          <w:highlight w:val="none"/>
          <w:u w:val="none"/>
          <w:lang w:val="en-US" w:eastAsia="zh-CN"/>
        </w:rPr>
        <w:t>人力资源</w:t>
      </w:r>
      <w:r>
        <w:rPr>
          <w:rFonts w:hint="eastAsia" w:ascii="Times New Roman" w:hAnsi="Times New Roman" w:eastAsia="方正仿宋_GBK" w:cs="Times New Roman"/>
          <w:b w:val="0"/>
          <w:bCs w:val="0"/>
          <w:color w:val="auto"/>
          <w:sz w:val="32"/>
          <w:szCs w:val="32"/>
          <w:highlight w:val="none"/>
          <w:u w:val="none"/>
          <w:lang w:val="en-US" w:eastAsia="zh-CN"/>
        </w:rPr>
        <w:t>和</w:t>
      </w:r>
      <w:r>
        <w:rPr>
          <w:rFonts w:hint="default" w:ascii="Times New Roman" w:hAnsi="Times New Roman" w:eastAsia="方正仿宋_GBK" w:cs="Times New Roman"/>
          <w:b w:val="0"/>
          <w:bCs w:val="0"/>
          <w:color w:val="auto"/>
          <w:sz w:val="32"/>
          <w:szCs w:val="32"/>
          <w:highlight w:val="none"/>
          <w:u w:val="none"/>
          <w:lang w:val="en-US" w:eastAsia="zh-CN"/>
        </w:rPr>
        <w:t>社会保障局</w:t>
      </w:r>
      <w:r>
        <w:rPr>
          <w:rFonts w:hint="default" w:ascii="Times New Roman" w:hAnsi="Times New Roman" w:eastAsia="方正仿宋_GBK" w:cs="Times New Roman"/>
          <w:strike w:val="0"/>
          <w:dstrike w:val="0"/>
          <w:color w:val="auto"/>
          <w:spacing w:val="0"/>
          <w:sz w:val="32"/>
          <w:szCs w:val="32"/>
          <w:highlight w:val="none"/>
          <w:u w:val="none"/>
          <w:lang w:val="en-US" w:eastAsia="zh-CN"/>
        </w:rPr>
        <w:t>将开展申报材料全流程随机抽查、评委会</w:t>
      </w:r>
      <w:r>
        <w:rPr>
          <w:rFonts w:hint="default" w:ascii="Times New Roman" w:hAnsi="Times New Roman" w:eastAsia="方正仿宋_GBK" w:cs="Times New Roman"/>
          <w:b w:val="0"/>
          <w:bCs w:val="0"/>
          <w:color w:val="auto"/>
          <w:sz w:val="32"/>
          <w:szCs w:val="32"/>
          <w:highlight w:val="none"/>
          <w:u w:val="none"/>
        </w:rPr>
        <w:t>年度职称评审活动</w:t>
      </w:r>
      <w:r>
        <w:rPr>
          <w:rFonts w:hint="default" w:ascii="Times New Roman" w:hAnsi="Times New Roman" w:eastAsia="方正仿宋_GBK" w:cs="Times New Roman"/>
          <w:b w:val="0"/>
          <w:bCs w:val="0"/>
          <w:color w:val="auto"/>
          <w:sz w:val="32"/>
          <w:szCs w:val="32"/>
          <w:highlight w:val="none"/>
          <w:u w:val="none"/>
          <w:lang w:val="en-US" w:eastAsia="zh-CN"/>
        </w:rPr>
        <w:t>现场监督</w:t>
      </w:r>
      <w:r>
        <w:rPr>
          <w:rFonts w:hint="default" w:ascii="Times New Roman" w:hAnsi="Times New Roman" w:eastAsia="方正仿宋_GBK" w:cs="Times New Roman"/>
          <w:b w:val="0"/>
          <w:bCs w:val="0"/>
          <w:color w:val="auto"/>
          <w:sz w:val="32"/>
          <w:szCs w:val="32"/>
          <w:highlight w:val="none"/>
          <w:u w:val="none"/>
        </w:rPr>
        <w:t>检查</w:t>
      </w:r>
      <w:r>
        <w:rPr>
          <w:rFonts w:hint="default" w:ascii="Times New Roman" w:hAnsi="Times New Roman" w:eastAsia="方正仿宋_GBK" w:cs="Times New Roman"/>
          <w:b w:val="0"/>
          <w:bCs w:val="0"/>
          <w:color w:val="auto"/>
          <w:sz w:val="32"/>
          <w:szCs w:val="32"/>
          <w:highlight w:val="none"/>
          <w:u w:val="none"/>
          <w:lang w:eastAsia="zh-CN"/>
        </w:rPr>
        <w:t>、</w:t>
      </w:r>
      <w:r>
        <w:rPr>
          <w:rFonts w:hint="default" w:ascii="Times New Roman" w:hAnsi="Times New Roman" w:eastAsia="方正仿宋_GBK" w:cs="Times New Roman"/>
          <w:strike w:val="0"/>
          <w:dstrike w:val="0"/>
          <w:color w:val="auto"/>
          <w:spacing w:val="0"/>
          <w:sz w:val="32"/>
          <w:szCs w:val="32"/>
          <w:highlight w:val="none"/>
          <w:u w:val="none"/>
          <w:lang w:val="en-US" w:eastAsia="zh-CN"/>
        </w:rPr>
        <w:t>评审单位年度职称工作双随机抽查</w:t>
      </w:r>
      <w:r>
        <w:rPr>
          <w:rFonts w:hint="default" w:ascii="Times New Roman" w:hAnsi="Times New Roman" w:eastAsia="方正仿宋_GBK" w:cs="Times New Roman"/>
          <w:b w:val="0"/>
          <w:bCs w:val="0"/>
          <w:color w:val="auto"/>
          <w:sz w:val="32"/>
          <w:szCs w:val="32"/>
          <w:highlight w:val="none"/>
          <w:u w:val="none"/>
          <w:lang w:eastAsia="zh-CN"/>
        </w:rPr>
        <w:t>，</w:t>
      </w:r>
      <w:r>
        <w:rPr>
          <w:rFonts w:hint="default" w:ascii="Times New Roman" w:hAnsi="Times New Roman" w:eastAsia="方正仿宋_GBK" w:cs="Times New Roman"/>
          <w:strike w:val="0"/>
          <w:dstrike w:val="0"/>
          <w:color w:val="auto"/>
          <w:spacing w:val="0"/>
          <w:sz w:val="32"/>
          <w:szCs w:val="32"/>
          <w:highlight w:val="none"/>
          <w:u w:val="none"/>
          <w:lang w:val="en-US" w:eastAsia="zh-CN"/>
        </w:rPr>
        <w:t>加强事前、事中、事后全过程监管。</w:t>
      </w:r>
    </w:p>
    <w:p w14:paraId="188351E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color w:val="auto"/>
          <w:spacing w:val="0"/>
          <w:sz w:val="32"/>
          <w:szCs w:val="32"/>
          <w:highlight w:val="none"/>
        </w:rPr>
      </w:pPr>
      <w:r>
        <w:rPr>
          <w:rFonts w:hint="default" w:ascii="Times New Roman" w:hAnsi="Times New Roman" w:eastAsia="方正楷体_GBK" w:cs="Times New Roman"/>
          <w:strike w:val="0"/>
          <w:dstrike w:val="0"/>
          <w:color w:val="auto"/>
          <w:spacing w:val="0"/>
          <w:sz w:val="32"/>
          <w:szCs w:val="32"/>
          <w:highlight w:val="none"/>
          <w:u w:val="none"/>
          <w:lang w:val="en-US" w:eastAsia="zh-CN"/>
        </w:rPr>
        <w:t>（</w:t>
      </w:r>
      <w:r>
        <w:rPr>
          <w:rFonts w:hint="eastAsia" w:ascii="Times New Roman" w:hAnsi="Times New Roman" w:eastAsia="方正楷体_GBK" w:cs="Times New Roman"/>
          <w:strike w:val="0"/>
          <w:dstrike w:val="0"/>
          <w:color w:val="auto"/>
          <w:spacing w:val="0"/>
          <w:sz w:val="32"/>
          <w:szCs w:val="32"/>
          <w:highlight w:val="none"/>
          <w:u w:val="none"/>
          <w:lang w:val="en-US" w:eastAsia="zh-CN"/>
        </w:rPr>
        <w:t>五</w:t>
      </w:r>
      <w:r>
        <w:rPr>
          <w:rFonts w:hint="default" w:ascii="Times New Roman" w:hAnsi="Times New Roman" w:eastAsia="方正楷体_GBK" w:cs="Times New Roman"/>
          <w:strike w:val="0"/>
          <w:dstrike w:val="0"/>
          <w:color w:val="auto"/>
          <w:spacing w:val="0"/>
          <w:sz w:val="32"/>
          <w:szCs w:val="32"/>
          <w:highlight w:val="none"/>
          <w:u w:val="none"/>
          <w:lang w:val="en-US" w:eastAsia="zh-CN"/>
        </w:rPr>
        <w:t>）加强数据信息</w:t>
      </w:r>
      <w:r>
        <w:rPr>
          <w:rFonts w:hint="eastAsia" w:ascii="Times New Roman" w:hAnsi="Times New Roman" w:eastAsia="方正楷体_GBK" w:cs="Times New Roman"/>
          <w:strike w:val="0"/>
          <w:dstrike w:val="0"/>
          <w:color w:val="auto"/>
          <w:spacing w:val="0"/>
          <w:sz w:val="32"/>
          <w:szCs w:val="32"/>
          <w:highlight w:val="none"/>
          <w:u w:val="none"/>
          <w:lang w:val="en-US" w:eastAsia="zh-CN"/>
        </w:rPr>
        <w:t>安全管理</w:t>
      </w:r>
      <w:r>
        <w:rPr>
          <w:rFonts w:hint="default" w:ascii="Times New Roman" w:hAnsi="Times New Roman" w:eastAsia="方正楷体_GBK" w:cs="Times New Roman"/>
          <w:strike w:val="0"/>
          <w:dstrike w:val="0"/>
          <w:color w:val="auto"/>
          <w:spacing w:val="0"/>
          <w:sz w:val="32"/>
          <w:szCs w:val="32"/>
          <w:highlight w:val="none"/>
          <w:u w:val="none"/>
          <w:lang w:val="en-US" w:eastAsia="zh-CN"/>
        </w:rPr>
        <w:t>。</w:t>
      </w:r>
      <w:r>
        <w:rPr>
          <w:rFonts w:hint="default" w:ascii="Times New Roman" w:hAnsi="Times New Roman" w:eastAsia="方正仿宋_GBK" w:cs="Times New Roman"/>
          <w:color w:val="auto"/>
          <w:spacing w:val="0"/>
          <w:sz w:val="32"/>
          <w:szCs w:val="32"/>
          <w:highlight w:val="none"/>
        </w:rPr>
        <w:t>申报人提交职称申报信息，即视为自愿授权人力资源社会保障部门、行业主管部门，为开展职称申报、审核、评审、公示、备案、监管、档案管理、数据分析等工作，依法存储、使用、核验、共享相关信息，相关单位应严格履行信息安全与保密义务。</w:t>
      </w:r>
    </w:p>
    <w:p w14:paraId="3D67A0D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color w:val="auto"/>
          <w:spacing w:val="0"/>
          <w:sz w:val="32"/>
          <w:szCs w:val="32"/>
          <w:highlight w:val="none"/>
          <w:lang w:val="en-US" w:eastAsia="zh-CN"/>
        </w:rPr>
      </w:pPr>
      <w:r>
        <w:rPr>
          <w:rFonts w:hint="default" w:ascii="Times New Roman" w:hAnsi="Times New Roman" w:eastAsia="方正楷体_GBK" w:cs="Times New Roman"/>
          <w:strike w:val="0"/>
          <w:dstrike w:val="0"/>
          <w:color w:val="auto"/>
          <w:spacing w:val="0"/>
          <w:sz w:val="32"/>
          <w:szCs w:val="32"/>
          <w:highlight w:val="none"/>
          <w:u w:val="none"/>
          <w:lang w:val="en-US" w:eastAsia="zh-CN"/>
        </w:rPr>
        <w:t>（</w:t>
      </w:r>
      <w:r>
        <w:rPr>
          <w:rFonts w:hint="eastAsia" w:ascii="Times New Roman" w:hAnsi="Times New Roman" w:eastAsia="方正楷体_GBK" w:cs="Times New Roman"/>
          <w:strike w:val="0"/>
          <w:dstrike w:val="0"/>
          <w:color w:val="auto"/>
          <w:spacing w:val="0"/>
          <w:sz w:val="32"/>
          <w:szCs w:val="32"/>
          <w:highlight w:val="none"/>
          <w:u w:val="none"/>
          <w:lang w:val="en-US" w:eastAsia="zh-CN"/>
        </w:rPr>
        <w:t>六</w:t>
      </w:r>
      <w:r>
        <w:rPr>
          <w:rFonts w:hint="default" w:ascii="Times New Roman" w:hAnsi="Times New Roman" w:eastAsia="方正楷体_GBK" w:cs="Times New Roman"/>
          <w:strike w:val="0"/>
          <w:dstrike w:val="0"/>
          <w:color w:val="auto"/>
          <w:spacing w:val="0"/>
          <w:sz w:val="32"/>
          <w:szCs w:val="32"/>
          <w:highlight w:val="none"/>
          <w:u w:val="none"/>
          <w:lang w:val="en-US" w:eastAsia="zh-CN"/>
        </w:rPr>
        <w:t>）强化自主评审企业管理责任。</w:t>
      </w:r>
      <w:r>
        <w:rPr>
          <w:rFonts w:hint="eastAsia" w:ascii="Times New Roman" w:hAnsi="Times New Roman" w:eastAsia="方正仿宋_GBK" w:cs="Times New Roman"/>
          <w:color w:val="auto"/>
          <w:spacing w:val="0"/>
          <w:sz w:val="32"/>
          <w:szCs w:val="32"/>
          <w:highlight w:val="none"/>
          <w:lang w:val="en-US" w:eastAsia="zh-CN"/>
        </w:rPr>
        <w:t>具备</w:t>
      </w:r>
      <w:r>
        <w:rPr>
          <w:rFonts w:hint="default" w:ascii="Times New Roman" w:hAnsi="Times New Roman" w:eastAsia="方正仿宋_GBK" w:cs="Times New Roman"/>
          <w:color w:val="auto"/>
          <w:spacing w:val="0"/>
          <w:sz w:val="32"/>
          <w:szCs w:val="32"/>
          <w:highlight w:val="none"/>
        </w:rPr>
        <w:t>职称</w:t>
      </w:r>
      <w:r>
        <w:rPr>
          <w:rFonts w:hint="eastAsia" w:ascii="Times New Roman" w:hAnsi="Times New Roman" w:eastAsia="方正仿宋_GBK" w:cs="Times New Roman"/>
          <w:color w:val="auto"/>
          <w:spacing w:val="0"/>
          <w:sz w:val="32"/>
          <w:szCs w:val="32"/>
          <w:highlight w:val="none"/>
          <w:lang w:val="en-US" w:eastAsia="zh-CN"/>
        </w:rPr>
        <w:t>自主评审权的重点企业应充分发挥职称评价对用人主体人才引育、创新发展的激励职称作用，规范开展自主评审工作。其中，尚未组建评审委员会的企业，应在年内完成评委会组建、备案等相关工作，尽快组织开展职称评审，切实用好人力资源社会保障部门赋予的职称评审权限。</w:t>
      </w:r>
    </w:p>
    <w:p w14:paraId="142D54B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color w:val="auto"/>
          <w:spacing w:val="0"/>
          <w:sz w:val="32"/>
          <w:szCs w:val="32"/>
          <w:highlight w:val="none"/>
        </w:rPr>
      </w:pPr>
      <w:r>
        <w:rPr>
          <w:rFonts w:hint="eastAsia" w:ascii="Times New Roman" w:hAnsi="Times New Roman" w:eastAsia="方正仿宋_GBK" w:cs="Times New Roman"/>
          <w:color w:val="auto"/>
          <w:spacing w:val="0"/>
          <w:sz w:val="32"/>
          <w:szCs w:val="32"/>
          <w:highlight w:val="none"/>
          <w:lang w:val="en-US" w:eastAsia="zh-CN"/>
        </w:rPr>
        <w:t xml:space="preserve"> </w:t>
      </w:r>
    </w:p>
    <w:p w14:paraId="293AF4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pacing w:val="0"/>
          <w:sz w:val="32"/>
          <w:szCs w:val="32"/>
          <w:highlight w:val="none"/>
        </w:rPr>
      </w:pPr>
      <w:r>
        <w:rPr>
          <w:rFonts w:hint="default" w:ascii="Times New Roman" w:hAnsi="Times New Roman" w:eastAsia="方正仿宋_GBK" w:cs="Times New Roman"/>
          <w:color w:val="auto"/>
          <w:spacing w:val="0"/>
          <w:sz w:val="32"/>
          <w:szCs w:val="32"/>
          <w:highlight w:val="none"/>
        </w:rPr>
        <w:t>附件：镇江市202</w:t>
      </w:r>
      <w:r>
        <w:rPr>
          <w:rFonts w:hint="default" w:ascii="Times New Roman" w:hAnsi="Times New Roman" w:eastAsia="方正仿宋_GBK" w:cs="Times New Roman"/>
          <w:color w:val="auto"/>
          <w:spacing w:val="0"/>
          <w:sz w:val="32"/>
          <w:szCs w:val="32"/>
          <w:highlight w:val="none"/>
          <w:lang w:val="en-US" w:eastAsia="zh-CN"/>
        </w:rPr>
        <w:t>6</w:t>
      </w:r>
      <w:r>
        <w:rPr>
          <w:rFonts w:hint="default" w:ascii="Times New Roman" w:hAnsi="Times New Roman" w:eastAsia="方正仿宋_GBK" w:cs="Times New Roman"/>
          <w:color w:val="auto"/>
          <w:spacing w:val="0"/>
          <w:sz w:val="32"/>
          <w:szCs w:val="32"/>
          <w:highlight w:val="none"/>
        </w:rPr>
        <w:t>年度职称评审申报计划安排表</w:t>
      </w:r>
    </w:p>
    <w:p w14:paraId="2069B9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pacing w:val="0"/>
          <w:sz w:val="32"/>
          <w:szCs w:val="32"/>
          <w:highlight w:val="none"/>
          <w:lang w:val="en-US" w:eastAsia="zh-CN"/>
        </w:rPr>
      </w:pPr>
      <w:r>
        <w:rPr>
          <w:rFonts w:hint="default" w:ascii="Times New Roman" w:hAnsi="Times New Roman" w:eastAsia="方正仿宋_GBK" w:cs="Times New Roman"/>
          <w:color w:val="auto"/>
          <w:spacing w:val="0"/>
          <w:sz w:val="32"/>
          <w:szCs w:val="32"/>
          <w:highlight w:val="none"/>
          <w:lang w:val="en-US" w:eastAsia="zh-CN"/>
        </w:rPr>
        <w:t xml:space="preserve">   </w:t>
      </w:r>
    </w:p>
    <w:p w14:paraId="129D993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color w:val="auto"/>
          <w:spacing w:val="0"/>
          <w:sz w:val="32"/>
          <w:szCs w:val="32"/>
          <w:highlight w:val="none"/>
        </w:rPr>
      </w:pPr>
    </w:p>
    <w:p w14:paraId="45D765C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color w:val="auto"/>
          <w:spacing w:val="0"/>
          <w:sz w:val="32"/>
          <w:szCs w:val="32"/>
          <w:highlight w:val="none"/>
          <w:lang w:val="en-US" w:eastAsia="zh-CN"/>
        </w:rPr>
      </w:pPr>
      <w:r>
        <w:rPr>
          <w:rFonts w:hint="default" w:ascii="Times New Roman" w:hAnsi="Times New Roman" w:eastAsia="方正仿宋_GBK" w:cs="Times New Roman"/>
          <w:color w:val="auto"/>
          <w:spacing w:val="0"/>
          <w:sz w:val="32"/>
          <w:szCs w:val="32"/>
          <w:highlight w:val="none"/>
        </w:rPr>
        <w:t xml:space="preserve">     </w:t>
      </w:r>
      <w:r>
        <w:rPr>
          <w:rFonts w:hint="default" w:ascii="Times New Roman" w:hAnsi="Times New Roman" w:eastAsia="方正仿宋_GBK" w:cs="Times New Roman"/>
          <w:color w:val="auto"/>
          <w:spacing w:val="0"/>
          <w:sz w:val="32"/>
          <w:szCs w:val="32"/>
          <w:highlight w:val="none"/>
          <w:lang w:val="en-US" w:eastAsia="zh-CN"/>
        </w:rPr>
        <w:t xml:space="preserve">                     </w:t>
      </w:r>
      <w:r>
        <w:rPr>
          <w:rFonts w:hint="default" w:ascii="Times New Roman" w:hAnsi="Times New Roman" w:eastAsia="方正仿宋_GBK" w:cs="Times New Roman"/>
          <w:color w:val="auto"/>
          <w:spacing w:val="0"/>
          <w:sz w:val="32"/>
          <w:szCs w:val="32"/>
          <w:highlight w:val="none"/>
        </w:rPr>
        <w:t xml:space="preserve"> </w:t>
      </w:r>
      <w:r>
        <w:rPr>
          <w:rFonts w:hint="default" w:ascii="Times New Roman" w:hAnsi="Times New Roman" w:eastAsia="方正仿宋_GBK" w:cs="Times New Roman"/>
          <w:color w:val="auto"/>
          <w:spacing w:val="0"/>
          <w:sz w:val="32"/>
          <w:szCs w:val="32"/>
          <w:highlight w:val="none"/>
          <w:lang w:val="en-US" w:eastAsia="zh-CN"/>
        </w:rPr>
        <w:t>镇江市人力资源和社会保障局</w:t>
      </w:r>
    </w:p>
    <w:p w14:paraId="44F89036">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color w:val="auto"/>
          <w:spacing w:val="0"/>
          <w:sz w:val="32"/>
          <w:szCs w:val="32"/>
          <w:highlight w:val="none"/>
        </w:rPr>
      </w:pPr>
      <w:r>
        <w:rPr>
          <w:rFonts w:hint="default" w:ascii="Times New Roman" w:hAnsi="Times New Roman" w:eastAsia="方正仿宋_GBK" w:cs="Times New Roman"/>
          <w:color w:val="auto"/>
          <w:spacing w:val="0"/>
          <w:sz w:val="32"/>
          <w:szCs w:val="32"/>
          <w:highlight w:val="none"/>
        </w:rPr>
        <w:t xml:space="preserve">                            </w:t>
      </w:r>
      <w:r>
        <w:rPr>
          <w:rFonts w:hint="default" w:ascii="Times New Roman" w:hAnsi="Times New Roman" w:eastAsia="方正仿宋_GBK" w:cs="Times New Roman"/>
          <w:color w:val="auto"/>
          <w:spacing w:val="0"/>
          <w:sz w:val="32"/>
          <w:szCs w:val="32"/>
          <w:highlight w:val="none"/>
          <w:lang w:val="en-US" w:eastAsia="zh-CN"/>
        </w:rPr>
        <w:t xml:space="preserve">      </w:t>
      </w:r>
      <w:r>
        <w:rPr>
          <w:rFonts w:hint="default" w:ascii="Times New Roman" w:hAnsi="Times New Roman" w:eastAsia="方正仿宋_GBK" w:cs="Times New Roman"/>
          <w:color w:val="auto"/>
          <w:spacing w:val="0"/>
          <w:sz w:val="32"/>
          <w:szCs w:val="32"/>
          <w:highlight w:val="none"/>
        </w:rPr>
        <w:t>202</w:t>
      </w:r>
      <w:r>
        <w:rPr>
          <w:rFonts w:hint="default" w:ascii="Times New Roman" w:hAnsi="Times New Roman" w:eastAsia="方正仿宋_GBK" w:cs="Times New Roman"/>
          <w:color w:val="auto"/>
          <w:spacing w:val="0"/>
          <w:sz w:val="32"/>
          <w:szCs w:val="32"/>
          <w:highlight w:val="none"/>
          <w:lang w:val="en-US" w:eastAsia="zh-CN"/>
        </w:rPr>
        <w:t>6</w:t>
      </w:r>
      <w:r>
        <w:rPr>
          <w:rFonts w:hint="default" w:ascii="Times New Roman" w:hAnsi="Times New Roman" w:eastAsia="方正仿宋_GBK" w:cs="Times New Roman"/>
          <w:color w:val="auto"/>
          <w:spacing w:val="0"/>
          <w:sz w:val="32"/>
          <w:szCs w:val="32"/>
          <w:highlight w:val="none"/>
        </w:rPr>
        <w:t>年</w:t>
      </w:r>
      <w:r>
        <w:rPr>
          <w:rFonts w:hint="default" w:ascii="Times New Roman" w:hAnsi="Times New Roman" w:eastAsia="方正仿宋_GBK" w:cs="Times New Roman"/>
          <w:color w:val="auto"/>
          <w:spacing w:val="0"/>
          <w:sz w:val="32"/>
          <w:szCs w:val="32"/>
          <w:highlight w:val="none"/>
          <w:lang w:val="en-US" w:eastAsia="zh-CN"/>
        </w:rPr>
        <w:t>4</w:t>
      </w:r>
      <w:r>
        <w:rPr>
          <w:rFonts w:hint="default" w:ascii="Times New Roman" w:hAnsi="Times New Roman" w:eastAsia="方正仿宋_GBK" w:cs="Times New Roman"/>
          <w:color w:val="auto"/>
          <w:spacing w:val="0"/>
          <w:sz w:val="32"/>
          <w:szCs w:val="32"/>
          <w:highlight w:val="none"/>
        </w:rPr>
        <w:t>月</w:t>
      </w:r>
      <w:r>
        <w:rPr>
          <w:rFonts w:hint="eastAsia" w:ascii="Times New Roman" w:hAnsi="Times New Roman" w:eastAsia="方正仿宋_GBK" w:cs="Times New Roman"/>
          <w:color w:val="auto"/>
          <w:spacing w:val="0"/>
          <w:sz w:val="32"/>
          <w:szCs w:val="32"/>
          <w:highlight w:val="none"/>
          <w:lang w:val="en-US" w:eastAsia="zh-CN"/>
        </w:rPr>
        <w:t>14</w:t>
      </w:r>
      <w:r>
        <w:rPr>
          <w:rFonts w:hint="default" w:ascii="Times New Roman" w:hAnsi="Times New Roman" w:eastAsia="方正仿宋_GBK" w:cs="Times New Roman"/>
          <w:color w:val="auto"/>
          <w:spacing w:val="0"/>
          <w:sz w:val="32"/>
          <w:szCs w:val="32"/>
          <w:highlight w:val="none"/>
        </w:rPr>
        <w:t>日</w:t>
      </w:r>
    </w:p>
    <w:p w14:paraId="1F609BA2">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color w:val="auto"/>
          <w:spacing w:val="0"/>
          <w:sz w:val="32"/>
          <w:szCs w:val="32"/>
        </w:rPr>
        <w:sectPr>
          <w:headerReference r:id="rId3" w:type="default"/>
          <w:footerReference r:id="rId5" w:type="default"/>
          <w:headerReference r:id="rId4" w:type="even"/>
          <w:footerReference r:id="rId6" w:type="even"/>
          <w:type w:val="oddPage"/>
          <w:pgSz w:w="11906" w:h="16838"/>
          <w:pgMar w:top="2041" w:right="1474" w:bottom="1984" w:left="1587" w:header="851" w:footer="1531" w:gutter="0"/>
          <w:pgNumType w:fmt="numberInDash"/>
          <w:cols w:space="720" w:num="1"/>
          <w:docGrid w:linePitch="579" w:charSpace="-1683"/>
        </w:sectPr>
      </w:pPr>
    </w:p>
    <w:p w14:paraId="2746461B">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color w:val="auto"/>
          <w:spacing w:val="0"/>
          <w:sz w:val="32"/>
          <w:szCs w:val="32"/>
          <w:lang w:val="en-US" w:eastAsia="zh-CN"/>
        </w:rPr>
      </w:pPr>
      <w:r>
        <w:rPr>
          <w:rFonts w:hint="default" w:ascii="Times New Roman" w:hAnsi="Times New Roman" w:eastAsia="方正仿宋_GBK" w:cs="Times New Roman"/>
          <w:color w:val="auto"/>
          <w:spacing w:val="0"/>
          <w:sz w:val="32"/>
          <w:szCs w:val="32"/>
          <w:lang w:val="en-US" w:eastAsia="zh-CN"/>
        </w:rPr>
        <w:t>附件</w:t>
      </w:r>
    </w:p>
    <w:p w14:paraId="0FDB476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color w:val="auto"/>
          <w:spacing w:val="0"/>
          <w:sz w:val="32"/>
          <w:szCs w:val="32"/>
        </w:rPr>
      </w:pPr>
      <w:r>
        <w:rPr>
          <w:rFonts w:hint="default" w:ascii="Times New Roman" w:hAnsi="Times New Roman" w:eastAsia="方正小标宋简体" w:cs="Times New Roman"/>
          <w:color w:val="auto"/>
          <w:spacing w:val="0"/>
          <w:sz w:val="44"/>
          <w:szCs w:val="44"/>
        </w:rPr>
        <w:t>镇江市202</w:t>
      </w:r>
      <w:r>
        <w:rPr>
          <w:rFonts w:hint="default" w:ascii="Times New Roman" w:hAnsi="Times New Roman" w:eastAsia="方正小标宋简体" w:cs="Times New Roman"/>
          <w:color w:val="auto"/>
          <w:spacing w:val="0"/>
          <w:sz w:val="44"/>
          <w:szCs w:val="44"/>
          <w:lang w:val="en-US" w:eastAsia="zh-CN"/>
        </w:rPr>
        <w:t>6</w:t>
      </w:r>
      <w:r>
        <w:rPr>
          <w:rFonts w:hint="default" w:ascii="Times New Roman" w:hAnsi="Times New Roman" w:eastAsia="方正小标宋简体" w:cs="Times New Roman"/>
          <w:color w:val="auto"/>
          <w:spacing w:val="0"/>
          <w:sz w:val="44"/>
          <w:szCs w:val="44"/>
        </w:rPr>
        <w:t>年度职称评审申报计划安排表</w:t>
      </w:r>
    </w:p>
    <w:tbl>
      <w:tblPr>
        <w:tblStyle w:val="25"/>
        <w:tblW w:w="143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34"/>
        <w:gridCol w:w="806"/>
        <w:gridCol w:w="3544"/>
        <w:gridCol w:w="1181"/>
        <w:gridCol w:w="1450"/>
        <w:gridCol w:w="2519"/>
        <w:gridCol w:w="2375"/>
        <w:gridCol w:w="1681"/>
      </w:tblGrid>
      <w:tr w14:paraId="474EB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20" w:hRule="exact"/>
          <w:tblHeader/>
          <w:jc w:val="center"/>
        </w:trPr>
        <w:tc>
          <w:tcPr>
            <w:tcW w:w="834" w:type="dxa"/>
            <w:shd w:val="clear" w:color="auto" w:fill="auto"/>
            <w:vAlign w:val="center"/>
          </w:tcPr>
          <w:p w14:paraId="63DEAB9E">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黑体_GBK" w:cs="Times New Roman"/>
                <w:b w:val="0"/>
                <w:bCs w:val="0"/>
                <w:i w:val="0"/>
                <w:iCs w:val="0"/>
                <w:color w:val="auto"/>
                <w:sz w:val="24"/>
                <w:szCs w:val="24"/>
                <w:u w:val="none"/>
              </w:rPr>
            </w:pPr>
            <w:r>
              <w:rPr>
                <w:rFonts w:hint="default" w:ascii="Times New Roman" w:hAnsi="Times New Roman" w:eastAsia="方正黑体_GBK" w:cs="Times New Roman"/>
                <w:b w:val="0"/>
                <w:bCs w:val="0"/>
                <w:i w:val="0"/>
                <w:iCs w:val="0"/>
                <w:color w:val="auto"/>
                <w:kern w:val="0"/>
                <w:sz w:val="24"/>
                <w:szCs w:val="24"/>
                <w:u w:val="none"/>
                <w:lang w:val="en-US" w:eastAsia="zh-CN" w:bidi="ar"/>
              </w:rPr>
              <w:t>序号</w:t>
            </w:r>
          </w:p>
        </w:tc>
        <w:tc>
          <w:tcPr>
            <w:tcW w:w="4350" w:type="dxa"/>
            <w:gridSpan w:val="2"/>
            <w:shd w:val="clear" w:color="auto" w:fill="auto"/>
            <w:vAlign w:val="center"/>
          </w:tcPr>
          <w:p w14:paraId="500911D8">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黑体_GBK" w:cs="Times New Roman"/>
                <w:b w:val="0"/>
                <w:bCs w:val="0"/>
                <w:i w:val="0"/>
                <w:iCs w:val="0"/>
                <w:color w:val="auto"/>
                <w:sz w:val="24"/>
                <w:szCs w:val="24"/>
                <w:u w:val="none"/>
              </w:rPr>
            </w:pPr>
            <w:r>
              <w:rPr>
                <w:rFonts w:hint="default" w:ascii="Times New Roman" w:hAnsi="Times New Roman" w:eastAsia="方正黑体_GBK" w:cs="Times New Roman"/>
                <w:b w:val="0"/>
                <w:bCs w:val="0"/>
                <w:i w:val="0"/>
                <w:iCs w:val="0"/>
                <w:color w:val="auto"/>
                <w:kern w:val="0"/>
                <w:sz w:val="24"/>
                <w:szCs w:val="24"/>
                <w:u w:val="none"/>
                <w:lang w:val="en-US" w:eastAsia="zh-CN" w:bidi="ar"/>
              </w:rPr>
              <w:t>评审专业</w:t>
            </w:r>
          </w:p>
        </w:tc>
        <w:tc>
          <w:tcPr>
            <w:tcW w:w="1181" w:type="dxa"/>
            <w:shd w:val="clear" w:color="auto" w:fill="auto"/>
            <w:vAlign w:val="center"/>
          </w:tcPr>
          <w:p w14:paraId="0060A139">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黑体_GBK" w:cs="Times New Roman"/>
                <w:b w:val="0"/>
                <w:bCs w:val="0"/>
                <w:i w:val="0"/>
                <w:iCs w:val="0"/>
                <w:color w:val="auto"/>
                <w:sz w:val="24"/>
                <w:szCs w:val="24"/>
                <w:u w:val="none"/>
              </w:rPr>
            </w:pPr>
            <w:r>
              <w:rPr>
                <w:rFonts w:hint="default" w:ascii="Times New Roman" w:hAnsi="Times New Roman" w:eastAsia="方正黑体_GBK" w:cs="Times New Roman"/>
                <w:b w:val="0"/>
                <w:bCs w:val="0"/>
                <w:i w:val="0"/>
                <w:iCs w:val="0"/>
                <w:color w:val="auto"/>
                <w:kern w:val="0"/>
                <w:sz w:val="24"/>
                <w:szCs w:val="24"/>
                <w:u w:val="none"/>
                <w:lang w:val="en-US" w:eastAsia="zh-CN" w:bidi="ar"/>
              </w:rPr>
              <w:t>受理范围</w:t>
            </w:r>
          </w:p>
        </w:tc>
        <w:tc>
          <w:tcPr>
            <w:tcW w:w="1450" w:type="dxa"/>
            <w:shd w:val="clear" w:color="auto" w:fill="auto"/>
            <w:vAlign w:val="center"/>
          </w:tcPr>
          <w:p w14:paraId="6F9092E7">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黑体_GBK" w:cs="Times New Roman"/>
                <w:b w:val="0"/>
                <w:bCs w:val="0"/>
                <w:i w:val="0"/>
                <w:iCs w:val="0"/>
                <w:color w:val="auto"/>
                <w:sz w:val="24"/>
                <w:szCs w:val="24"/>
                <w:u w:val="none"/>
              </w:rPr>
            </w:pPr>
            <w:r>
              <w:rPr>
                <w:rFonts w:hint="default" w:ascii="Times New Roman" w:hAnsi="Times New Roman" w:eastAsia="方正黑体_GBK" w:cs="Times New Roman"/>
                <w:b w:val="0"/>
                <w:bCs w:val="0"/>
                <w:i w:val="0"/>
                <w:iCs w:val="0"/>
                <w:color w:val="auto"/>
                <w:kern w:val="0"/>
                <w:sz w:val="24"/>
                <w:szCs w:val="24"/>
                <w:u w:val="none"/>
                <w:lang w:val="en-US" w:eastAsia="zh-CN" w:bidi="ar"/>
              </w:rPr>
              <w:t>评审等级</w:t>
            </w:r>
          </w:p>
        </w:tc>
        <w:tc>
          <w:tcPr>
            <w:tcW w:w="2519" w:type="dxa"/>
            <w:shd w:val="clear" w:color="auto" w:fill="auto"/>
            <w:vAlign w:val="center"/>
          </w:tcPr>
          <w:p w14:paraId="569B8E40">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黑体_GBK" w:cs="Times New Roman"/>
                <w:b w:val="0"/>
                <w:bCs w:val="0"/>
                <w:i w:val="0"/>
                <w:iCs w:val="0"/>
                <w:color w:val="auto"/>
                <w:sz w:val="24"/>
                <w:szCs w:val="24"/>
                <w:u w:val="none"/>
              </w:rPr>
            </w:pPr>
            <w:r>
              <w:rPr>
                <w:rFonts w:hint="default" w:ascii="Times New Roman" w:hAnsi="Times New Roman" w:eastAsia="方正黑体_GBK" w:cs="Times New Roman"/>
                <w:b w:val="0"/>
                <w:bCs w:val="0"/>
                <w:i w:val="0"/>
                <w:iCs w:val="0"/>
                <w:color w:val="auto"/>
                <w:kern w:val="0"/>
                <w:sz w:val="24"/>
                <w:szCs w:val="24"/>
                <w:u w:val="none"/>
                <w:lang w:val="en-US" w:eastAsia="zh-CN" w:bidi="ar"/>
              </w:rPr>
              <w:t>受理机构</w:t>
            </w:r>
          </w:p>
        </w:tc>
        <w:tc>
          <w:tcPr>
            <w:tcW w:w="2375" w:type="dxa"/>
            <w:shd w:val="clear" w:color="auto" w:fill="auto"/>
            <w:vAlign w:val="center"/>
          </w:tcPr>
          <w:p w14:paraId="0F610336">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黑体_GBK" w:cs="Times New Roman"/>
                <w:b w:val="0"/>
                <w:bCs w:val="0"/>
                <w:i w:val="0"/>
                <w:iCs w:val="0"/>
                <w:color w:val="auto"/>
                <w:sz w:val="24"/>
                <w:szCs w:val="24"/>
                <w:u w:val="none"/>
              </w:rPr>
            </w:pPr>
            <w:r>
              <w:rPr>
                <w:rFonts w:hint="default" w:ascii="Times New Roman" w:hAnsi="Times New Roman" w:eastAsia="方正黑体_GBK" w:cs="Times New Roman"/>
                <w:b w:val="0"/>
                <w:bCs w:val="0"/>
                <w:i w:val="0"/>
                <w:iCs w:val="0"/>
                <w:color w:val="auto"/>
                <w:kern w:val="0"/>
                <w:sz w:val="24"/>
                <w:szCs w:val="24"/>
                <w:u w:val="none"/>
                <w:lang w:val="en-US" w:eastAsia="zh-CN" w:bidi="ar"/>
              </w:rPr>
              <w:t>联系电话</w:t>
            </w:r>
          </w:p>
        </w:tc>
        <w:tc>
          <w:tcPr>
            <w:tcW w:w="1681" w:type="dxa"/>
            <w:shd w:val="clear" w:color="auto" w:fill="auto"/>
            <w:vAlign w:val="center"/>
          </w:tcPr>
          <w:p w14:paraId="74D8F045">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黑体_GBK" w:cs="Times New Roman"/>
                <w:b w:val="0"/>
                <w:bCs w:val="0"/>
                <w:i w:val="0"/>
                <w:iCs w:val="0"/>
                <w:color w:val="auto"/>
                <w:sz w:val="24"/>
                <w:szCs w:val="24"/>
                <w:u w:val="none"/>
              </w:rPr>
            </w:pPr>
            <w:r>
              <w:rPr>
                <w:rFonts w:hint="default" w:ascii="Times New Roman" w:hAnsi="Times New Roman" w:eastAsia="方正黑体_GBK" w:cs="Times New Roman"/>
                <w:b w:val="0"/>
                <w:bCs w:val="0"/>
                <w:i w:val="0"/>
                <w:iCs w:val="0"/>
                <w:color w:val="auto"/>
                <w:kern w:val="0"/>
                <w:sz w:val="24"/>
                <w:szCs w:val="24"/>
                <w:u w:val="none"/>
                <w:lang w:val="en-US" w:eastAsia="zh-CN" w:bidi="ar"/>
              </w:rPr>
              <w:t>计划申报时间</w:t>
            </w:r>
          </w:p>
        </w:tc>
      </w:tr>
      <w:tr w14:paraId="38948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33" w:hRule="exact"/>
          <w:jc w:val="center"/>
        </w:trPr>
        <w:tc>
          <w:tcPr>
            <w:tcW w:w="834" w:type="dxa"/>
            <w:vMerge w:val="restart"/>
            <w:shd w:val="clear" w:color="auto" w:fill="auto"/>
            <w:vAlign w:val="center"/>
          </w:tcPr>
          <w:p w14:paraId="167F3B5C">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1</w:t>
            </w:r>
          </w:p>
        </w:tc>
        <w:tc>
          <w:tcPr>
            <w:tcW w:w="4350" w:type="dxa"/>
            <w:gridSpan w:val="2"/>
            <w:vMerge w:val="restart"/>
            <w:shd w:val="clear" w:color="auto" w:fill="auto"/>
            <w:vAlign w:val="center"/>
          </w:tcPr>
          <w:p w14:paraId="5AA063F3">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建设工程</w:t>
            </w:r>
          </w:p>
        </w:tc>
        <w:tc>
          <w:tcPr>
            <w:tcW w:w="1181" w:type="dxa"/>
            <w:vMerge w:val="restart"/>
            <w:shd w:val="clear" w:color="auto" w:fill="auto"/>
            <w:vAlign w:val="center"/>
          </w:tcPr>
          <w:p w14:paraId="357716EC">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全市</w:t>
            </w:r>
          </w:p>
        </w:tc>
        <w:tc>
          <w:tcPr>
            <w:tcW w:w="1450" w:type="dxa"/>
            <w:shd w:val="clear" w:color="auto" w:fill="auto"/>
            <w:vAlign w:val="center"/>
          </w:tcPr>
          <w:p w14:paraId="79107D98">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正、副高级</w:t>
            </w:r>
          </w:p>
        </w:tc>
        <w:tc>
          <w:tcPr>
            <w:tcW w:w="2519" w:type="dxa"/>
            <w:shd w:val="clear" w:color="auto" w:fill="auto"/>
            <w:vAlign w:val="center"/>
          </w:tcPr>
          <w:p w14:paraId="6AAB8388">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镇江市人力资源市场管理办公室</w:t>
            </w:r>
          </w:p>
        </w:tc>
        <w:tc>
          <w:tcPr>
            <w:tcW w:w="2375" w:type="dxa"/>
            <w:shd w:val="clear" w:color="auto" w:fill="auto"/>
            <w:vAlign w:val="center"/>
          </w:tcPr>
          <w:p w14:paraId="00F21451">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84403810</w:t>
            </w:r>
          </w:p>
        </w:tc>
        <w:tc>
          <w:tcPr>
            <w:tcW w:w="1681" w:type="dxa"/>
            <w:shd w:val="clear" w:color="auto" w:fill="auto"/>
            <w:vAlign w:val="center"/>
          </w:tcPr>
          <w:p w14:paraId="6B9963C4">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5-6月</w:t>
            </w:r>
          </w:p>
        </w:tc>
      </w:tr>
      <w:tr w14:paraId="554DE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00" w:hRule="exact"/>
          <w:jc w:val="center"/>
        </w:trPr>
        <w:tc>
          <w:tcPr>
            <w:tcW w:w="834" w:type="dxa"/>
            <w:vMerge w:val="continue"/>
            <w:shd w:val="clear" w:color="auto" w:fill="auto"/>
            <w:vAlign w:val="center"/>
          </w:tcPr>
          <w:p w14:paraId="3AB9C2C9">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rPr>
            </w:pPr>
          </w:p>
        </w:tc>
        <w:tc>
          <w:tcPr>
            <w:tcW w:w="4350" w:type="dxa"/>
            <w:gridSpan w:val="2"/>
            <w:vMerge w:val="continue"/>
            <w:shd w:val="clear" w:color="auto" w:fill="auto"/>
            <w:vAlign w:val="center"/>
          </w:tcPr>
          <w:p w14:paraId="453A120D">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rPr>
            </w:pPr>
          </w:p>
        </w:tc>
        <w:tc>
          <w:tcPr>
            <w:tcW w:w="1181" w:type="dxa"/>
            <w:vMerge w:val="continue"/>
            <w:shd w:val="clear" w:color="auto" w:fill="auto"/>
            <w:vAlign w:val="center"/>
          </w:tcPr>
          <w:p w14:paraId="56D7C7A4">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rPr>
            </w:pPr>
          </w:p>
        </w:tc>
        <w:tc>
          <w:tcPr>
            <w:tcW w:w="1450" w:type="dxa"/>
            <w:shd w:val="clear" w:color="auto" w:fill="auto"/>
            <w:vAlign w:val="center"/>
          </w:tcPr>
          <w:p w14:paraId="68103B0C">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中、初级</w:t>
            </w:r>
          </w:p>
        </w:tc>
        <w:tc>
          <w:tcPr>
            <w:tcW w:w="2519" w:type="dxa"/>
            <w:shd w:val="clear" w:color="auto" w:fill="auto"/>
            <w:vAlign w:val="center"/>
          </w:tcPr>
          <w:p w14:paraId="4FD43304">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镇江市建设工程质量监督站</w:t>
            </w:r>
          </w:p>
        </w:tc>
        <w:tc>
          <w:tcPr>
            <w:tcW w:w="2375" w:type="dxa"/>
            <w:shd w:val="clear" w:color="auto" w:fill="auto"/>
            <w:vAlign w:val="center"/>
          </w:tcPr>
          <w:p w14:paraId="7EA99F2A">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80826168，80826169</w:t>
            </w:r>
          </w:p>
        </w:tc>
        <w:tc>
          <w:tcPr>
            <w:tcW w:w="1681" w:type="dxa"/>
            <w:shd w:val="clear" w:color="auto" w:fill="auto"/>
            <w:vAlign w:val="center"/>
          </w:tcPr>
          <w:p w14:paraId="233DD806">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4-7月</w:t>
            </w:r>
          </w:p>
        </w:tc>
      </w:tr>
      <w:tr w14:paraId="0BB88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3" w:hRule="exact"/>
          <w:jc w:val="center"/>
        </w:trPr>
        <w:tc>
          <w:tcPr>
            <w:tcW w:w="834" w:type="dxa"/>
            <w:vMerge w:val="restart"/>
            <w:shd w:val="clear" w:color="auto" w:fill="auto"/>
            <w:vAlign w:val="center"/>
          </w:tcPr>
          <w:p w14:paraId="52B85B39">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2</w:t>
            </w:r>
          </w:p>
        </w:tc>
        <w:tc>
          <w:tcPr>
            <w:tcW w:w="806" w:type="dxa"/>
            <w:vMerge w:val="restart"/>
            <w:shd w:val="clear" w:color="auto" w:fill="auto"/>
            <w:vAlign w:val="center"/>
          </w:tcPr>
          <w:p w14:paraId="74568168">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数字经济工程</w:t>
            </w:r>
          </w:p>
        </w:tc>
        <w:tc>
          <w:tcPr>
            <w:tcW w:w="3544" w:type="dxa"/>
            <w:shd w:val="clear" w:color="auto" w:fill="auto"/>
            <w:vAlign w:val="center"/>
          </w:tcPr>
          <w:p w14:paraId="0397C2DE">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数字经济（电子信息）工程</w:t>
            </w:r>
          </w:p>
        </w:tc>
        <w:tc>
          <w:tcPr>
            <w:tcW w:w="1181" w:type="dxa"/>
            <w:shd w:val="clear" w:color="auto" w:fill="auto"/>
            <w:vAlign w:val="center"/>
          </w:tcPr>
          <w:p w14:paraId="7EEF72BB">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全市</w:t>
            </w:r>
          </w:p>
        </w:tc>
        <w:tc>
          <w:tcPr>
            <w:tcW w:w="1450" w:type="dxa"/>
            <w:shd w:val="clear" w:color="auto" w:fill="auto"/>
            <w:vAlign w:val="center"/>
          </w:tcPr>
          <w:p w14:paraId="0BD0D50A">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正、副高级</w:t>
            </w:r>
          </w:p>
        </w:tc>
        <w:tc>
          <w:tcPr>
            <w:tcW w:w="2519" w:type="dxa"/>
            <w:shd w:val="clear" w:color="auto" w:fill="auto"/>
            <w:vAlign w:val="center"/>
          </w:tcPr>
          <w:p w14:paraId="412BA901">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镇江市人力资源市场管理办公室</w:t>
            </w:r>
          </w:p>
        </w:tc>
        <w:tc>
          <w:tcPr>
            <w:tcW w:w="2375" w:type="dxa"/>
            <w:shd w:val="clear" w:color="auto" w:fill="auto"/>
            <w:vAlign w:val="center"/>
          </w:tcPr>
          <w:p w14:paraId="1113AD18">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84403810</w:t>
            </w:r>
          </w:p>
        </w:tc>
        <w:tc>
          <w:tcPr>
            <w:tcW w:w="1681" w:type="dxa"/>
            <w:shd w:val="clear" w:color="auto" w:fill="auto"/>
            <w:vAlign w:val="center"/>
          </w:tcPr>
          <w:p w14:paraId="13F427C9">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5-6月</w:t>
            </w:r>
          </w:p>
        </w:tc>
      </w:tr>
      <w:tr w14:paraId="6C9C7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5" w:hRule="exact"/>
          <w:jc w:val="center"/>
        </w:trPr>
        <w:tc>
          <w:tcPr>
            <w:tcW w:w="834" w:type="dxa"/>
            <w:vMerge w:val="continue"/>
            <w:shd w:val="clear" w:color="auto" w:fill="auto"/>
            <w:vAlign w:val="center"/>
          </w:tcPr>
          <w:p w14:paraId="70E7F07A">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rPr>
            </w:pPr>
          </w:p>
        </w:tc>
        <w:tc>
          <w:tcPr>
            <w:tcW w:w="806" w:type="dxa"/>
            <w:vMerge w:val="continue"/>
            <w:shd w:val="clear" w:color="auto" w:fill="auto"/>
            <w:vAlign w:val="center"/>
          </w:tcPr>
          <w:p w14:paraId="13585B96">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rPr>
            </w:pPr>
          </w:p>
        </w:tc>
        <w:tc>
          <w:tcPr>
            <w:tcW w:w="3544" w:type="dxa"/>
            <w:shd w:val="clear" w:color="auto" w:fill="auto"/>
            <w:vAlign w:val="center"/>
          </w:tcPr>
          <w:p w14:paraId="25C85201">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数字经济（电子信息、大数据、工业互联网、集成电路、区块链、人工智能、智能制造）工程</w:t>
            </w:r>
          </w:p>
        </w:tc>
        <w:tc>
          <w:tcPr>
            <w:tcW w:w="1181" w:type="dxa"/>
            <w:shd w:val="clear" w:color="auto" w:fill="auto"/>
            <w:vAlign w:val="center"/>
          </w:tcPr>
          <w:p w14:paraId="3C6604E2">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全市</w:t>
            </w:r>
          </w:p>
        </w:tc>
        <w:tc>
          <w:tcPr>
            <w:tcW w:w="1450" w:type="dxa"/>
            <w:shd w:val="clear" w:color="auto" w:fill="auto"/>
            <w:vAlign w:val="center"/>
          </w:tcPr>
          <w:p w14:paraId="5B7D8B9D">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中、初级</w:t>
            </w:r>
          </w:p>
        </w:tc>
        <w:tc>
          <w:tcPr>
            <w:tcW w:w="2519" w:type="dxa"/>
            <w:shd w:val="clear" w:color="auto" w:fill="auto"/>
            <w:vAlign w:val="center"/>
          </w:tcPr>
          <w:p w14:paraId="297C4867">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镇江市软件行业协会</w:t>
            </w:r>
          </w:p>
        </w:tc>
        <w:tc>
          <w:tcPr>
            <w:tcW w:w="2375" w:type="dxa"/>
            <w:shd w:val="clear" w:color="auto" w:fill="auto"/>
            <w:vAlign w:val="center"/>
          </w:tcPr>
          <w:p w14:paraId="7254C9C5">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88980101</w:t>
            </w:r>
          </w:p>
        </w:tc>
        <w:tc>
          <w:tcPr>
            <w:tcW w:w="1681" w:type="dxa"/>
            <w:shd w:val="clear" w:color="auto" w:fill="auto"/>
            <w:vAlign w:val="center"/>
          </w:tcPr>
          <w:p w14:paraId="558634A1">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lang w:val="en-US" w:eastAsia="zh-CN"/>
              </w:rPr>
            </w:pPr>
            <w:r>
              <w:rPr>
                <w:rFonts w:hint="default" w:ascii="Times New Roman" w:hAnsi="Times New Roman" w:eastAsia="方正仿宋_GBK" w:cs="Times New Roman"/>
                <w:i w:val="0"/>
                <w:iCs w:val="0"/>
                <w:color w:val="auto"/>
                <w:sz w:val="24"/>
                <w:szCs w:val="24"/>
                <w:u w:val="none"/>
                <w:lang w:val="en-US" w:eastAsia="zh-CN"/>
              </w:rPr>
              <w:t>待定</w:t>
            </w:r>
          </w:p>
        </w:tc>
      </w:tr>
      <w:tr w14:paraId="74A9E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exact"/>
          <w:jc w:val="center"/>
        </w:trPr>
        <w:tc>
          <w:tcPr>
            <w:tcW w:w="834" w:type="dxa"/>
            <w:vMerge w:val="continue"/>
            <w:shd w:val="clear" w:color="auto" w:fill="auto"/>
            <w:vAlign w:val="center"/>
          </w:tcPr>
          <w:p w14:paraId="1DC3DC1B">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rPr>
            </w:pPr>
          </w:p>
        </w:tc>
        <w:tc>
          <w:tcPr>
            <w:tcW w:w="806" w:type="dxa"/>
            <w:vMerge w:val="continue"/>
            <w:shd w:val="clear" w:color="auto" w:fill="auto"/>
            <w:vAlign w:val="center"/>
          </w:tcPr>
          <w:p w14:paraId="7A658E13">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rPr>
            </w:pPr>
          </w:p>
        </w:tc>
        <w:tc>
          <w:tcPr>
            <w:tcW w:w="3544" w:type="dxa"/>
            <w:shd w:val="clear" w:color="auto" w:fill="auto"/>
            <w:vAlign w:val="center"/>
          </w:tcPr>
          <w:p w14:paraId="3B921A61">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数字经济（网络安全）工程</w:t>
            </w:r>
          </w:p>
        </w:tc>
        <w:tc>
          <w:tcPr>
            <w:tcW w:w="1181" w:type="dxa"/>
            <w:shd w:val="clear" w:color="auto" w:fill="auto"/>
            <w:vAlign w:val="center"/>
          </w:tcPr>
          <w:p w14:paraId="11CC6AD1">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全市</w:t>
            </w:r>
          </w:p>
        </w:tc>
        <w:tc>
          <w:tcPr>
            <w:tcW w:w="1450" w:type="dxa"/>
            <w:shd w:val="clear" w:color="auto" w:fill="auto"/>
            <w:vAlign w:val="center"/>
          </w:tcPr>
          <w:p w14:paraId="26C8C500">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中、初级</w:t>
            </w:r>
          </w:p>
        </w:tc>
        <w:tc>
          <w:tcPr>
            <w:tcW w:w="2519" w:type="dxa"/>
            <w:shd w:val="clear" w:color="auto" w:fill="auto"/>
            <w:vAlign w:val="center"/>
          </w:tcPr>
          <w:p w14:paraId="3C0B90B0">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镇江市委网信办</w:t>
            </w:r>
          </w:p>
        </w:tc>
        <w:tc>
          <w:tcPr>
            <w:tcW w:w="2375" w:type="dxa"/>
            <w:shd w:val="clear" w:color="auto" w:fill="auto"/>
            <w:vAlign w:val="center"/>
          </w:tcPr>
          <w:p w14:paraId="05FA4871">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83361119</w:t>
            </w:r>
          </w:p>
        </w:tc>
        <w:tc>
          <w:tcPr>
            <w:tcW w:w="1681" w:type="dxa"/>
            <w:shd w:val="clear" w:color="auto" w:fill="auto"/>
            <w:vAlign w:val="center"/>
          </w:tcPr>
          <w:p w14:paraId="33D67A6D">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5-10月</w:t>
            </w:r>
          </w:p>
        </w:tc>
      </w:tr>
      <w:tr w14:paraId="7ECE9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exact"/>
          <w:jc w:val="center"/>
        </w:trPr>
        <w:tc>
          <w:tcPr>
            <w:tcW w:w="834" w:type="dxa"/>
            <w:shd w:val="clear" w:color="auto" w:fill="auto"/>
            <w:vAlign w:val="center"/>
          </w:tcPr>
          <w:p w14:paraId="283114CA">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3</w:t>
            </w:r>
          </w:p>
        </w:tc>
        <w:tc>
          <w:tcPr>
            <w:tcW w:w="4350" w:type="dxa"/>
            <w:gridSpan w:val="2"/>
            <w:shd w:val="clear" w:color="auto" w:fill="auto"/>
            <w:vAlign w:val="center"/>
          </w:tcPr>
          <w:p w14:paraId="6FF1A21F">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社区卫生</w:t>
            </w:r>
          </w:p>
        </w:tc>
        <w:tc>
          <w:tcPr>
            <w:tcW w:w="1181" w:type="dxa"/>
            <w:shd w:val="clear" w:color="auto" w:fill="auto"/>
            <w:vAlign w:val="center"/>
          </w:tcPr>
          <w:p w14:paraId="7FF8F8B3">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全市</w:t>
            </w:r>
          </w:p>
        </w:tc>
        <w:tc>
          <w:tcPr>
            <w:tcW w:w="1450" w:type="dxa"/>
            <w:shd w:val="clear" w:color="auto" w:fill="auto"/>
            <w:vAlign w:val="center"/>
          </w:tcPr>
          <w:p w14:paraId="67C6F5F7">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正、副高级</w:t>
            </w:r>
          </w:p>
        </w:tc>
        <w:tc>
          <w:tcPr>
            <w:tcW w:w="2519" w:type="dxa"/>
            <w:shd w:val="clear" w:color="auto" w:fill="auto"/>
            <w:vAlign w:val="center"/>
          </w:tcPr>
          <w:p w14:paraId="215AB758">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镇江市卫健委</w:t>
            </w:r>
          </w:p>
        </w:tc>
        <w:tc>
          <w:tcPr>
            <w:tcW w:w="2375" w:type="dxa"/>
            <w:shd w:val="clear" w:color="auto" w:fill="auto"/>
            <w:vAlign w:val="center"/>
          </w:tcPr>
          <w:p w14:paraId="361EFA40">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88919678</w:t>
            </w:r>
          </w:p>
        </w:tc>
        <w:tc>
          <w:tcPr>
            <w:tcW w:w="1681" w:type="dxa"/>
            <w:shd w:val="clear" w:color="auto" w:fill="auto"/>
            <w:vAlign w:val="center"/>
          </w:tcPr>
          <w:p w14:paraId="1AA2DB61">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待定</w:t>
            </w:r>
          </w:p>
        </w:tc>
      </w:tr>
      <w:tr w14:paraId="4F1C7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87" w:hRule="exact"/>
          <w:jc w:val="center"/>
        </w:trPr>
        <w:tc>
          <w:tcPr>
            <w:tcW w:w="834" w:type="dxa"/>
            <w:vMerge w:val="restart"/>
            <w:shd w:val="clear" w:color="auto" w:fill="auto"/>
            <w:vAlign w:val="center"/>
          </w:tcPr>
          <w:p w14:paraId="51B9E6D0">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4</w:t>
            </w:r>
          </w:p>
        </w:tc>
        <w:tc>
          <w:tcPr>
            <w:tcW w:w="4350" w:type="dxa"/>
            <w:gridSpan w:val="2"/>
            <w:vMerge w:val="restart"/>
            <w:shd w:val="clear" w:color="auto" w:fill="auto"/>
            <w:vAlign w:val="center"/>
          </w:tcPr>
          <w:p w14:paraId="26C12DE4">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机械工程</w:t>
            </w:r>
          </w:p>
        </w:tc>
        <w:tc>
          <w:tcPr>
            <w:tcW w:w="1181" w:type="dxa"/>
            <w:shd w:val="clear" w:color="auto" w:fill="auto"/>
            <w:vAlign w:val="center"/>
          </w:tcPr>
          <w:p w14:paraId="5A7A2995">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全市</w:t>
            </w:r>
          </w:p>
        </w:tc>
        <w:tc>
          <w:tcPr>
            <w:tcW w:w="1450" w:type="dxa"/>
            <w:shd w:val="clear" w:color="auto" w:fill="auto"/>
            <w:vAlign w:val="center"/>
          </w:tcPr>
          <w:p w14:paraId="2C4D7A55">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副高级</w:t>
            </w:r>
          </w:p>
        </w:tc>
        <w:tc>
          <w:tcPr>
            <w:tcW w:w="2519" w:type="dxa"/>
            <w:shd w:val="clear" w:color="auto" w:fill="auto"/>
            <w:vAlign w:val="center"/>
          </w:tcPr>
          <w:p w14:paraId="735D8E59">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镇江市人力资源市场管理办公室</w:t>
            </w:r>
          </w:p>
        </w:tc>
        <w:tc>
          <w:tcPr>
            <w:tcW w:w="2375" w:type="dxa"/>
            <w:shd w:val="clear" w:color="auto" w:fill="auto"/>
            <w:vAlign w:val="center"/>
          </w:tcPr>
          <w:p w14:paraId="09348F26">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84403810</w:t>
            </w:r>
          </w:p>
        </w:tc>
        <w:tc>
          <w:tcPr>
            <w:tcW w:w="1681" w:type="dxa"/>
            <w:shd w:val="clear" w:color="auto" w:fill="auto"/>
            <w:vAlign w:val="center"/>
          </w:tcPr>
          <w:p w14:paraId="5E3ABE9A">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5-6月</w:t>
            </w:r>
          </w:p>
        </w:tc>
      </w:tr>
      <w:tr w14:paraId="73655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834" w:type="dxa"/>
            <w:vMerge w:val="continue"/>
            <w:shd w:val="clear" w:color="auto" w:fill="auto"/>
            <w:vAlign w:val="center"/>
          </w:tcPr>
          <w:p w14:paraId="216776E9">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rPr>
            </w:pPr>
          </w:p>
        </w:tc>
        <w:tc>
          <w:tcPr>
            <w:tcW w:w="4350" w:type="dxa"/>
            <w:gridSpan w:val="2"/>
            <w:vMerge w:val="continue"/>
            <w:shd w:val="clear" w:color="auto" w:fill="auto"/>
            <w:vAlign w:val="center"/>
          </w:tcPr>
          <w:p w14:paraId="7D494F9A">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rPr>
            </w:pPr>
          </w:p>
        </w:tc>
        <w:tc>
          <w:tcPr>
            <w:tcW w:w="1181" w:type="dxa"/>
            <w:shd w:val="clear" w:color="auto" w:fill="auto"/>
            <w:vAlign w:val="center"/>
          </w:tcPr>
          <w:p w14:paraId="1F5B19B0">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市区</w:t>
            </w:r>
          </w:p>
        </w:tc>
        <w:tc>
          <w:tcPr>
            <w:tcW w:w="1450" w:type="dxa"/>
            <w:shd w:val="clear" w:color="auto" w:fill="auto"/>
            <w:vAlign w:val="center"/>
          </w:tcPr>
          <w:p w14:paraId="5D1754FC">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中、初级</w:t>
            </w:r>
          </w:p>
        </w:tc>
        <w:tc>
          <w:tcPr>
            <w:tcW w:w="2519" w:type="dxa"/>
            <w:shd w:val="clear" w:color="auto" w:fill="auto"/>
            <w:vAlign w:val="center"/>
          </w:tcPr>
          <w:p w14:paraId="55980999">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镇江市职工技术协会</w:t>
            </w:r>
          </w:p>
        </w:tc>
        <w:tc>
          <w:tcPr>
            <w:tcW w:w="2375" w:type="dxa"/>
            <w:shd w:val="clear" w:color="auto" w:fill="auto"/>
            <w:vAlign w:val="center"/>
          </w:tcPr>
          <w:p w14:paraId="70638816">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83320260</w:t>
            </w:r>
          </w:p>
        </w:tc>
        <w:tc>
          <w:tcPr>
            <w:tcW w:w="1681" w:type="dxa"/>
            <w:shd w:val="clear" w:color="auto" w:fill="auto"/>
            <w:vAlign w:val="center"/>
          </w:tcPr>
          <w:p w14:paraId="4EA6F503">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4-8月</w:t>
            </w:r>
          </w:p>
        </w:tc>
      </w:tr>
      <w:tr w14:paraId="33C96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834" w:type="dxa"/>
            <w:vMerge w:val="continue"/>
            <w:shd w:val="clear" w:color="auto" w:fill="auto"/>
            <w:vAlign w:val="center"/>
          </w:tcPr>
          <w:p w14:paraId="30215AEA">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rPr>
            </w:pPr>
          </w:p>
        </w:tc>
        <w:tc>
          <w:tcPr>
            <w:tcW w:w="4350" w:type="dxa"/>
            <w:gridSpan w:val="2"/>
            <w:vMerge w:val="continue"/>
            <w:shd w:val="clear" w:color="auto" w:fill="auto"/>
            <w:vAlign w:val="center"/>
          </w:tcPr>
          <w:p w14:paraId="75ACAC9C">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rPr>
            </w:pPr>
          </w:p>
        </w:tc>
        <w:tc>
          <w:tcPr>
            <w:tcW w:w="1181" w:type="dxa"/>
            <w:shd w:val="clear" w:color="auto" w:fill="auto"/>
            <w:vAlign w:val="center"/>
          </w:tcPr>
          <w:p w14:paraId="1348FB3F">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丹阳市</w:t>
            </w:r>
          </w:p>
        </w:tc>
        <w:tc>
          <w:tcPr>
            <w:tcW w:w="1450" w:type="dxa"/>
            <w:shd w:val="clear" w:color="auto" w:fill="auto"/>
            <w:vAlign w:val="center"/>
          </w:tcPr>
          <w:p w14:paraId="5713298F">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中、初级</w:t>
            </w:r>
          </w:p>
        </w:tc>
        <w:tc>
          <w:tcPr>
            <w:tcW w:w="2519" w:type="dxa"/>
            <w:shd w:val="clear" w:color="auto" w:fill="auto"/>
            <w:vAlign w:val="center"/>
          </w:tcPr>
          <w:p w14:paraId="4F3CF7B1">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丹阳市人社局</w:t>
            </w:r>
          </w:p>
        </w:tc>
        <w:tc>
          <w:tcPr>
            <w:tcW w:w="2375" w:type="dxa"/>
            <w:shd w:val="clear" w:color="auto" w:fill="auto"/>
            <w:vAlign w:val="center"/>
          </w:tcPr>
          <w:p w14:paraId="50DA17F8">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86571177</w:t>
            </w:r>
          </w:p>
        </w:tc>
        <w:tc>
          <w:tcPr>
            <w:tcW w:w="1681" w:type="dxa"/>
            <w:shd w:val="clear" w:color="auto" w:fill="auto"/>
            <w:vAlign w:val="center"/>
          </w:tcPr>
          <w:p w14:paraId="3A19AAB2">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4-8月</w:t>
            </w:r>
          </w:p>
        </w:tc>
      </w:tr>
      <w:tr w14:paraId="1ECAB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834" w:type="dxa"/>
            <w:vMerge w:val="continue"/>
            <w:shd w:val="clear" w:color="auto" w:fill="auto"/>
            <w:vAlign w:val="center"/>
          </w:tcPr>
          <w:p w14:paraId="5CD9302D">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rPr>
            </w:pPr>
          </w:p>
        </w:tc>
        <w:tc>
          <w:tcPr>
            <w:tcW w:w="4350" w:type="dxa"/>
            <w:gridSpan w:val="2"/>
            <w:vMerge w:val="continue"/>
            <w:shd w:val="clear" w:color="auto" w:fill="auto"/>
            <w:vAlign w:val="center"/>
          </w:tcPr>
          <w:p w14:paraId="5349CDC5">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rPr>
            </w:pPr>
          </w:p>
        </w:tc>
        <w:tc>
          <w:tcPr>
            <w:tcW w:w="1181" w:type="dxa"/>
            <w:shd w:val="clear" w:color="auto" w:fill="auto"/>
            <w:vAlign w:val="center"/>
          </w:tcPr>
          <w:p w14:paraId="27838E48">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句容市</w:t>
            </w:r>
          </w:p>
        </w:tc>
        <w:tc>
          <w:tcPr>
            <w:tcW w:w="1450" w:type="dxa"/>
            <w:shd w:val="clear" w:color="auto" w:fill="auto"/>
            <w:vAlign w:val="center"/>
          </w:tcPr>
          <w:p w14:paraId="6D7021C5">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中、初级</w:t>
            </w:r>
          </w:p>
        </w:tc>
        <w:tc>
          <w:tcPr>
            <w:tcW w:w="2519" w:type="dxa"/>
            <w:shd w:val="clear" w:color="auto" w:fill="auto"/>
            <w:vAlign w:val="center"/>
          </w:tcPr>
          <w:p w14:paraId="7E3EDEBB">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句容市人社局</w:t>
            </w:r>
          </w:p>
        </w:tc>
        <w:tc>
          <w:tcPr>
            <w:tcW w:w="2375" w:type="dxa"/>
            <w:shd w:val="clear" w:color="auto" w:fill="auto"/>
            <w:vAlign w:val="center"/>
          </w:tcPr>
          <w:p w14:paraId="51B469D0">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87319009</w:t>
            </w:r>
          </w:p>
        </w:tc>
        <w:tc>
          <w:tcPr>
            <w:tcW w:w="1681" w:type="dxa"/>
            <w:shd w:val="clear" w:color="auto" w:fill="auto"/>
            <w:vAlign w:val="center"/>
          </w:tcPr>
          <w:p w14:paraId="198C49B2">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4-7月</w:t>
            </w:r>
          </w:p>
        </w:tc>
      </w:tr>
      <w:tr w14:paraId="2DDD5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40" w:hRule="exact"/>
          <w:jc w:val="center"/>
        </w:trPr>
        <w:tc>
          <w:tcPr>
            <w:tcW w:w="834" w:type="dxa"/>
            <w:vMerge w:val="continue"/>
            <w:shd w:val="clear" w:color="auto" w:fill="auto"/>
            <w:vAlign w:val="center"/>
          </w:tcPr>
          <w:p w14:paraId="0E8456B7">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rPr>
            </w:pPr>
          </w:p>
        </w:tc>
        <w:tc>
          <w:tcPr>
            <w:tcW w:w="4350" w:type="dxa"/>
            <w:gridSpan w:val="2"/>
            <w:vMerge w:val="continue"/>
            <w:shd w:val="clear" w:color="auto" w:fill="auto"/>
            <w:vAlign w:val="center"/>
          </w:tcPr>
          <w:p w14:paraId="71380903">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rPr>
            </w:pPr>
          </w:p>
        </w:tc>
        <w:tc>
          <w:tcPr>
            <w:tcW w:w="1181" w:type="dxa"/>
            <w:shd w:val="clear" w:color="auto" w:fill="auto"/>
            <w:vAlign w:val="center"/>
          </w:tcPr>
          <w:p w14:paraId="555D6315">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扬中市</w:t>
            </w:r>
          </w:p>
        </w:tc>
        <w:tc>
          <w:tcPr>
            <w:tcW w:w="1450" w:type="dxa"/>
            <w:shd w:val="clear" w:color="auto" w:fill="auto"/>
            <w:vAlign w:val="center"/>
          </w:tcPr>
          <w:p w14:paraId="4DBC35C9">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中、初级</w:t>
            </w:r>
          </w:p>
        </w:tc>
        <w:tc>
          <w:tcPr>
            <w:tcW w:w="2519" w:type="dxa"/>
            <w:shd w:val="clear" w:color="auto" w:fill="auto"/>
            <w:vAlign w:val="center"/>
          </w:tcPr>
          <w:p w14:paraId="437BEA65">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扬中市人社局</w:t>
            </w:r>
          </w:p>
        </w:tc>
        <w:tc>
          <w:tcPr>
            <w:tcW w:w="2375" w:type="dxa"/>
            <w:shd w:val="clear" w:color="auto" w:fill="auto"/>
            <w:vAlign w:val="center"/>
          </w:tcPr>
          <w:p w14:paraId="7266A646">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88324598</w:t>
            </w:r>
          </w:p>
        </w:tc>
        <w:tc>
          <w:tcPr>
            <w:tcW w:w="1681" w:type="dxa"/>
            <w:shd w:val="clear" w:color="auto" w:fill="auto"/>
            <w:vAlign w:val="center"/>
          </w:tcPr>
          <w:p w14:paraId="499FDC97">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4-9月</w:t>
            </w:r>
          </w:p>
        </w:tc>
      </w:tr>
      <w:tr w14:paraId="02543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exact"/>
          <w:jc w:val="center"/>
        </w:trPr>
        <w:tc>
          <w:tcPr>
            <w:tcW w:w="834" w:type="dxa"/>
            <w:shd w:val="clear" w:color="auto" w:fill="auto"/>
            <w:vAlign w:val="center"/>
          </w:tcPr>
          <w:p w14:paraId="381FA2B6">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5</w:t>
            </w:r>
          </w:p>
        </w:tc>
        <w:tc>
          <w:tcPr>
            <w:tcW w:w="4350" w:type="dxa"/>
            <w:gridSpan w:val="2"/>
            <w:shd w:val="clear" w:color="auto" w:fill="auto"/>
            <w:vAlign w:val="center"/>
          </w:tcPr>
          <w:p w14:paraId="11AB35C7">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中等职业学校教师</w:t>
            </w:r>
          </w:p>
        </w:tc>
        <w:tc>
          <w:tcPr>
            <w:tcW w:w="1181" w:type="dxa"/>
            <w:shd w:val="clear" w:color="auto" w:fill="auto"/>
            <w:vAlign w:val="center"/>
          </w:tcPr>
          <w:p w14:paraId="3089B971">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全市</w:t>
            </w:r>
          </w:p>
        </w:tc>
        <w:tc>
          <w:tcPr>
            <w:tcW w:w="1450" w:type="dxa"/>
            <w:shd w:val="clear" w:color="auto" w:fill="auto"/>
            <w:vAlign w:val="center"/>
          </w:tcPr>
          <w:p w14:paraId="7798B95A">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副高、中、初级</w:t>
            </w:r>
          </w:p>
        </w:tc>
        <w:tc>
          <w:tcPr>
            <w:tcW w:w="2519" w:type="dxa"/>
            <w:shd w:val="clear" w:color="auto" w:fill="auto"/>
            <w:vAlign w:val="center"/>
          </w:tcPr>
          <w:p w14:paraId="65FF75C3">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镇江市教育局</w:t>
            </w:r>
          </w:p>
        </w:tc>
        <w:tc>
          <w:tcPr>
            <w:tcW w:w="2375" w:type="dxa"/>
            <w:shd w:val="clear" w:color="auto" w:fill="auto"/>
            <w:vAlign w:val="center"/>
          </w:tcPr>
          <w:p w14:paraId="201FFEAA">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88916342</w:t>
            </w:r>
          </w:p>
        </w:tc>
        <w:tc>
          <w:tcPr>
            <w:tcW w:w="1681" w:type="dxa"/>
            <w:shd w:val="clear" w:color="auto" w:fill="auto"/>
            <w:vAlign w:val="center"/>
          </w:tcPr>
          <w:p w14:paraId="1A489E82">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待定</w:t>
            </w:r>
          </w:p>
        </w:tc>
      </w:tr>
      <w:tr w14:paraId="3F5B4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834" w:type="dxa"/>
            <w:vMerge w:val="restart"/>
            <w:shd w:val="clear" w:color="auto" w:fill="auto"/>
            <w:vAlign w:val="center"/>
          </w:tcPr>
          <w:p w14:paraId="2BBF16D9">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6</w:t>
            </w:r>
          </w:p>
        </w:tc>
        <w:tc>
          <w:tcPr>
            <w:tcW w:w="4350" w:type="dxa"/>
            <w:gridSpan w:val="2"/>
            <w:vMerge w:val="restart"/>
            <w:shd w:val="clear" w:color="auto" w:fill="auto"/>
            <w:vAlign w:val="center"/>
          </w:tcPr>
          <w:p w14:paraId="4C6B010B">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中小学（幼儿园）教师</w:t>
            </w:r>
          </w:p>
        </w:tc>
        <w:tc>
          <w:tcPr>
            <w:tcW w:w="1181" w:type="dxa"/>
            <w:shd w:val="clear" w:color="auto" w:fill="auto"/>
            <w:vAlign w:val="center"/>
          </w:tcPr>
          <w:p w14:paraId="6E95FA40">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全市</w:t>
            </w:r>
          </w:p>
        </w:tc>
        <w:tc>
          <w:tcPr>
            <w:tcW w:w="1450" w:type="dxa"/>
            <w:shd w:val="clear" w:color="auto" w:fill="auto"/>
            <w:vAlign w:val="center"/>
          </w:tcPr>
          <w:p w14:paraId="1D9AC5F2">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副高级</w:t>
            </w:r>
          </w:p>
        </w:tc>
        <w:tc>
          <w:tcPr>
            <w:tcW w:w="2519" w:type="dxa"/>
            <w:shd w:val="clear" w:color="auto" w:fill="auto"/>
            <w:vAlign w:val="center"/>
          </w:tcPr>
          <w:p w14:paraId="49D98B00">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镇江市教育局</w:t>
            </w:r>
          </w:p>
        </w:tc>
        <w:tc>
          <w:tcPr>
            <w:tcW w:w="2375" w:type="dxa"/>
            <w:shd w:val="clear" w:color="auto" w:fill="auto"/>
            <w:vAlign w:val="center"/>
          </w:tcPr>
          <w:p w14:paraId="7FE5839F">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88916342</w:t>
            </w:r>
          </w:p>
        </w:tc>
        <w:tc>
          <w:tcPr>
            <w:tcW w:w="1681" w:type="dxa"/>
            <w:shd w:val="clear" w:color="auto" w:fill="auto"/>
            <w:vAlign w:val="center"/>
          </w:tcPr>
          <w:p w14:paraId="618BF700">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待定</w:t>
            </w:r>
          </w:p>
        </w:tc>
      </w:tr>
      <w:tr w14:paraId="1F6C8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834" w:type="dxa"/>
            <w:vMerge w:val="continue"/>
            <w:shd w:val="clear" w:color="auto" w:fill="auto"/>
            <w:vAlign w:val="center"/>
          </w:tcPr>
          <w:p w14:paraId="3F844C00">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rPr>
            </w:pPr>
          </w:p>
        </w:tc>
        <w:tc>
          <w:tcPr>
            <w:tcW w:w="4350" w:type="dxa"/>
            <w:gridSpan w:val="2"/>
            <w:vMerge w:val="continue"/>
            <w:shd w:val="clear" w:color="auto" w:fill="auto"/>
            <w:vAlign w:val="center"/>
          </w:tcPr>
          <w:p w14:paraId="2605BF22">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rPr>
            </w:pPr>
          </w:p>
        </w:tc>
        <w:tc>
          <w:tcPr>
            <w:tcW w:w="1181" w:type="dxa"/>
            <w:shd w:val="clear" w:color="auto" w:fill="auto"/>
            <w:vAlign w:val="center"/>
          </w:tcPr>
          <w:p w14:paraId="2EA6CB41">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市直</w:t>
            </w:r>
          </w:p>
        </w:tc>
        <w:tc>
          <w:tcPr>
            <w:tcW w:w="1450" w:type="dxa"/>
            <w:shd w:val="clear" w:color="auto" w:fill="auto"/>
            <w:vAlign w:val="center"/>
          </w:tcPr>
          <w:p w14:paraId="1F58D2AB">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中、初级</w:t>
            </w:r>
          </w:p>
        </w:tc>
        <w:tc>
          <w:tcPr>
            <w:tcW w:w="2519" w:type="dxa"/>
            <w:shd w:val="clear" w:color="auto" w:fill="auto"/>
            <w:vAlign w:val="center"/>
          </w:tcPr>
          <w:p w14:paraId="47A276C5">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镇江市教育局</w:t>
            </w:r>
          </w:p>
        </w:tc>
        <w:tc>
          <w:tcPr>
            <w:tcW w:w="2375" w:type="dxa"/>
            <w:shd w:val="clear" w:color="auto" w:fill="auto"/>
            <w:vAlign w:val="center"/>
          </w:tcPr>
          <w:p w14:paraId="4059FE49">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88916342</w:t>
            </w:r>
          </w:p>
        </w:tc>
        <w:tc>
          <w:tcPr>
            <w:tcW w:w="1681" w:type="dxa"/>
            <w:shd w:val="clear" w:color="auto" w:fill="auto"/>
            <w:vAlign w:val="center"/>
          </w:tcPr>
          <w:p w14:paraId="4DB336C3">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待定</w:t>
            </w:r>
          </w:p>
        </w:tc>
      </w:tr>
      <w:tr w14:paraId="3C360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834" w:type="dxa"/>
            <w:vMerge w:val="continue"/>
            <w:shd w:val="clear" w:color="auto" w:fill="auto"/>
            <w:vAlign w:val="center"/>
          </w:tcPr>
          <w:p w14:paraId="23CA2314">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rPr>
            </w:pPr>
          </w:p>
        </w:tc>
        <w:tc>
          <w:tcPr>
            <w:tcW w:w="4350" w:type="dxa"/>
            <w:gridSpan w:val="2"/>
            <w:vMerge w:val="continue"/>
            <w:shd w:val="clear" w:color="auto" w:fill="auto"/>
            <w:vAlign w:val="center"/>
          </w:tcPr>
          <w:p w14:paraId="5A8590FD">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rPr>
            </w:pPr>
          </w:p>
        </w:tc>
        <w:tc>
          <w:tcPr>
            <w:tcW w:w="1181" w:type="dxa"/>
            <w:shd w:val="clear" w:color="auto" w:fill="auto"/>
            <w:vAlign w:val="center"/>
          </w:tcPr>
          <w:p w14:paraId="253D2E73">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丹阳市</w:t>
            </w:r>
          </w:p>
        </w:tc>
        <w:tc>
          <w:tcPr>
            <w:tcW w:w="1450" w:type="dxa"/>
            <w:shd w:val="clear" w:color="auto" w:fill="auto"/>
            <w:vAlign w:val="center"/>
          </w:tcPr>
          <w:p w14:paraId="6D7CB7BF">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中、初级</w:t>
            </w:r>
          </w:p>
        </w:tc>
        <w:tc>
          <w:tcPr>
            <w:tcW w:w="2519" w:type="dxa"/>
            <w:shd w:val="clear" w:color="auto" w:fill="auto"/>
            <w:vAlign w:val="center"/>
          </w:tcPr>
          <w:p w14:paraId="4CE63F3E">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丹阳市教育局</w:t>
            </w:r>
          </w:p>
        </w:tc>
        <w:tc>
          <w:tcPr>
            <w:tcW w:w="2375" w:type="dxa"/>
            <w:shd w:val="clear" w:color="auto" w:fill="auto"/>
            <w:vAlign w:val="center"/>
          </w:tcPr>
          <w:p w14:paraId="1AF80728">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80762751</w:t>
            </w:r>
          </w:p>
        </w:tc>
        <w:tc>
          <w:tcPr>
            <w:tcW w:w="1681" w:type="dxa"/>
            <w:shd w:val="clear" w:color="auto" w:fill="auto"/>
            <w:vAlign w:val="center"/>
          </w:tcPr>
          <w:p w14:paraId="01D66EFF">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待定</w:t>
            </w:r>
          </w:p>
        </w:tc>
      </w:tr>
      <w:tr w14:paraId="7BC53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834" w:type="dxa"/>
            <w:vMerge w:val="continue"/>
            <w:shd w:val="clear" w:color="auto" w:fill="auto"/>
            <w:vAlign w:val="center"/>
          </w:tcPr>
          <w:p w14:paraId="1B5E01F3">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rPr>
            </w:pPr>
          </w:p>
        </w:tc>
        <w:tc>
          <w:tcPr>
            <w:tcW w:w="4350" w:type="dxa"/>
            <w:gridSpan w:val="2"/>
            <w:vMerge w:val="continue"/>
            <w:shd w:val="clear" w:color="auto" w:fill="auto"/>
            <w:vAlign w:val="center"/>
          </w:tcPr>
          <w:p w14:paraId="6823A049">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rPr>
            </w:pPr>
          </w:p>
        </w:tc>
        <w:tc>
          <w:tcPr>
            <w:tcW w:w="1181" w:type="dxa"/>
            <w:shd w:val="clear" w:color="auto" w:fill="auto"/>
            <w:vAlign w:val="center"/>
          </w:tcPr>
          <w:p w14:paraId="2851D1F7">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句容市</w:t>
            </w:r>
          </w:p>
        </w:tc>
        <w:tc>
          <w:tcPr>
            <w:tcW w:w="1450" w:type="dxa"/>
            <w:shd w:val="clear" w:color="auto" w:fill="auto"/>
            <w:vAlign w:val="center"/>
          </w:tcPr>
          <w:p w14:paraId="544A6039">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中、初级</w:t>
            </w:r>
          </w:p>
        </w:tc>
        <w:tc>
          <w:tcPr>
            <w:tcW w:w="2519" w:type="dxa"/>
            <w:shd w:val="clear" w:color="auto" w:fill="auto"/>
            <w:vAlign w:val="center"/>
          </w:tcPr>
          <w:p w14:paraId="70DCBAA7">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句容市教育局</w:t>
            </w:r>
          </w:p>
        </w:tc>
        <w:tc>
          <w:tcPr>
            <w:tcW w:w="2375" w:type="dxa"/>
            <w:shd w:val="clear" w:color="auto" w:fill="auto"/>
            <w:vAlign w:val="center"/>
          </w:tcPr>
          <w:p w14:paraId="5F269594">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87310535</w:t>
            </w:r>
          </w:p>
        </w:tc>
        <w:tc>
          <w:tcPr>
            <w:tcW w:w="1681" w:type="dxa"/>
            <w:shd w:val="clear" w:color="auto" w:fill="auto"/>
            <w:vAlign w:val="center"/>
          </w:tcPr>
          <w:p w14:paraId="30595BF4">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待定</w:t>
            </w:r>
          </w:p>
        </w:tc>
      </w:tr>
      <w:tr w14:paraId="35272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exact"/>
          <w:jc w:val="center"/>
        </w:trPr>
        <w:tc>
          <w:tcPr>
            <w:tcW w:w="834" w:type="dxa"/>
            <w:vMerge w:val="continue"/>
            <w:shd w:val="clear" w:color="auto" w:fill="auto"/>
            <w:vAlign w:val="center"/>
          </w:tcPr>
          <w:p w14:paraId="1118B052">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rPr>
            </w:pPr>
          </w:p>
        </w:tc>
        <w:tc>
          <w:tcPr>
            <w:tcW w:w="4350" w:type="dxa"/>
            <w:gridSpan w:val="2"/>
            <w:vMerge w:val="continue"/>
            <w:shd w:val="clear" w:color="auto" w:fill="auto"/>
            <w:vAlign w:val="center"/>
          </w:tcPr>
          <w:p w14:paraId="7F2AF40A">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rPr>
            </w:pPr>
          </w:p>
        </w:tc>
        <w:tc>
          <w:tcPr>
            <w:tcW w:w="1181" w:type="dxa"/>
            <w:shd w:val="clear" w:color="auto" w:fill="auto"/>
            <w:vAlign w:val="center"/>
          </w:tcPr>
          <w:p w14:paraId="5CC2872F">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扬中市</w:t>
            </w:r>
          </w:p>
        </w:tc>
        <w:tc>
          <w:tcPr>
            <w:tcW w:w="1450" w:type="dxa"/>
            <w:shd w:val="clear" w:color="auto" w:fill="auto"/>
            <w:vAlign w:val="center"/>
          </w:tcPr>
          <w:p w14:paraId="0546644B">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中、初级</w:t>
            </w:r>
          </w:p>
        </w:tc>
        <w:tc>
          <w:tcPr>
            <w:tcW w:w="2519" w:type="dxa"/>
            <w:shd w:val="clear" w:color="auto" w:fill="auto"/>
            <w:vAlign w:val="center"/>
          </w:tcPr>
          <w:p w14:paraId="02008313">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扬中市教育局</w:t>
            </w:r>
          </w:p>
        </w:tc>
        <w:tc>
          <w:tcPr>
            <w:tcW w:w="2375" w:type="dxa"/>
            <w:shd w:val="clear" w:color="auto" w:fill="auto"/>
            <w:vAlign w:val="center"/>
          </w:tcPr>
          <w:p w14:paraId="3341B557">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88323215，88129212</w:t>
            </w:r>
          </w:p>
        </w:tc>
        <w:tc>
          <w:tcPr>
            <w:tcW w:w="1681" w:type="dxa"/>
            <w:shd w:val="clear" w:color="auto" w:fill="auto"/>
            <w:vAlign w:val="center"/>
          </w:tcPr>
          <w:p w14:paraId="5DF83A67">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待定</w:t>
            </w:r>
          </w:p>
        </w:tc>
      </w:tr>
      <w:tr w14:paraId="70164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834" w:type="dxa"/>
            <w:vMerge w:val="continue"/>
            <w:shd w:val="clear" w:color="auto" w:fill="auto"/>
            <w:vAlign w:val="center"/>
          </w:tcPr>
          <w:p w14:paraId="5D37FAF2">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rPr>
            </w:pPr>
          </w:p>
        </w:tc>
        <w:tc>
          <w:tcPr>
            <w:tcW w:w="4350" w:type="dxa"/>
            <w:gridSpan w:val="2"/>
            <w:vMerge w:val="continue"/>
            <w:shd w:val="clear" w:color="auto" w:fill="auto"/>
            <w:vAlign w:val="center"/>
          </w:tcPr>
          <w:p w14:paraId="0B5F828F">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rPr>
            </w:pPr>
          </w:p>
        </w:tc>
        <w:tc>
          <w:tcPr>
            <w:tcW w:w="1181" w:type="dxa"/>
            <w:shd w:val="clear" w:color="auto" w:fill="auto"/>
            <w:vAlign w:val="center"/>
          </w:tcPr>
          <w:p w14:paraId="66CE518D">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丹徒区</w:t>
            </w:r>
          </w:p>
        </w:tc>
        <w:tc>
          <w:tcPr>
            <w:tcW w:w="1450" w:type="dxa"/>
            <w:shd w:val="clear" w:color="auto" w:fill="auto"/>
            <w:vAlign w:val="center"/>
          </w:tcPr>
          <w:p w14:paraId="50CC4789">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中、初级</w:t>
            </w:r>
          </w:p>
        </w:tc>
        <w:tc>
          <w:tcPr>
            <w:tcW w:w="2519" w:type="dxa"/>
            <w:shd w:val="clear" w:color="auto" w:fill="auto"/>
            <w:vAlign w:val="center"/>
          </w:tcPr>
          <w:p w14:paraId="166B8ADA">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丹徒区教育局</w:t>
            </w:r>
          </w:p>
        </w:tc>
        <w:tc>
          <w:tcPr>
            <w:tcW w:w="2375" w:type="dxa"/>
            <w:shd w:val="clear" w:color="auto" w:fill="auto"/>
            <w:vAlign w:val="center"/>
          </w:tcPr>
          <w:p w14:paraId="1B191152">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88976011</w:t>
            </w:r>
          </w:p>
        </w:tc>
        <w:tc>
          <w:tcPr>
            <w:tcW w:w="1681" w:type="dxa"/>
            <w:shd w:val="clear" w:color="auto" w:fill="auto"/>
            <w:vAlign w:val="center"/>
          </w:tcPr>
          <w:p w14:paraId="33014A17">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待定</w:t>
            </w:r>
          </w:p>
        </w:tc>
      </w:tr>
      <w:tr w14:paraId="33302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40" w:hRule="exact"/>
          <w:jc w:val="center"/>
        </w:trPr>
        <w:tc>
          <w:tcPr>
            <w:tcW w:w="834" w:type="dxa"/>
            <w:vMerge w:val="continue"/>
            <w:shd w:val="clear" w:color="auto" w:fill="auto"/>
            <w:vAlign w:val="center"/>
          </w:tcPr>
          <w:p w14:paraId="54731F0C">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rPr>
            </w:pPr>
          </w:p>
        </w:tc>
        <w:tc>
          <w:tcPr>
            <w:tcW w:w="4350" w:type="dxa"/>
            <w:gridSpan w:val="2"/>
            <w:vMerge w:val="continue"/>
            <w:shd w:val="clear" w:color="auto" w:fill="auto"/>
            <w:vAlign w:val="center"/>
          </w:tcPr>
          <w:p w14:paraId="4A3BF963">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rPr>
            </w:pPr>
          </w:p>
        </w:tc>
        <w:tc>
          <w:tcPr>
            <w:tcW w:w="1181" w:type="dxa"/>
            <w:shd w:val="clear" w:color="auto" w:fill="auto"/>
            <w:vAlign w:val="center"/>
          </w:tcPr>
          <w:p w14:paraId="2B04552F">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京口区</w:t>
            </w:r>
          </w:p>
        </w:tc>
        <w:tc>
          <w:tcPr>
            <w:tcW w:w="1450" w:type="dxa"/>
            <w:shd w:val="clear" w:color="auto" w:fill="auto"/>
            <w:vAlign w:val="center"/>
          </w:tcPr>
          <w:p w14:paraId="3215475F">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中、初级</w:t>
            </w:r>
          </w:p>
        </w:tc>
        <w:tc>
          <w:tcPr>
            <w:tcW w:w="2519" w:type="dxa"/>
            <w:shd w:val="clear" w:color="auto" w:fill="auto"/>
            <w:vAlign w:val="center"/>
          </w:tcPr>
          <w:p w14:paraId="23482C84">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京口区教育局</w:t>
            </w:r>
          </w:p>
        </w:tc>
        <w:tc>
          <w:tcPr>
            <w:tcW w:w="2375" w:type="dxa"/>
            <w:shd w:val="clear" w:color="auto" w:fill="auto"/>
            <w:vAlign w:val="center"/>
          </w:tcPr>
          <w:p w14:paraId="24602FAA">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89980530</w:t>
            </w:r>
          </w:p>
        </w:tc>
        <w:tc>
          <w:tcPr>
            <w:tcW w:w="1681" w:type="dxa"/>
            <w:shd w:val="clear" w:color="auto" w:fill="auto"/>
            <w:vAlign w:val="center"/>
          </w:tcPr>
          <w:p w14:paraId="024C86CA">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待定</w:t>
            </w:r>
          </w:p>
        </w:tc>
      </w:tr>
      <w:tr w14:paraId="36579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834" w:type="dxa"/>
            <w:vMerge w:val="continue"/>
            <w:shd w:val="clear" w:color="auto" w:fill="auto"/>
            <w:vAlign w:val="center"/>
          </w:tcPr>
          <w:p w14:paraId="120DC34B">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rPr>
            </w:pPr>
          </w:p>
        </w:tc>
        <w:tc>
          <w:tcPr>
            <w:tcW w:w="4350" w:type="dxa"/>
            <w:gridSpan w:val="2"/>
            <w:vMerge w:val="continue"/>
            <w:shd w:val="clear" w:color="auto" w:fill="auto"/>
            <w:vAlign w:val="center"/>
          </w:tcPr>
          <w:p w14:paraId="503EAB5F">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rPr>
            </w:pPr>
          </w:p>
        </w:tc>
        <w:tc>
          <w:tcPr>
            <w:tcW w:w="1181" w:type="dxa"/>
            <w:shd w:val="clear" w:color="auto" w:fill="auto"/>
            <w:vAlign w:val="center"/>
          </w:tcPr>
          <w:p w14:paraId="24D03210">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润州区</w:t>
            </w:r>
          </w:p>
        </w:tc>
        <w:tc>
          <w:tcPr>
            <w:tcW w:w="1450" w:type="dxa"/>
            <w:shd w:val="clear" w:color="auto" w:fill="auto"/>
            <w:vAlign w:val="center"/>
          </w:tcPr>
          <w:p w14:paraId="41B7C4D3">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中、初级</w:t>
            </w:r>
          </w:p>
        </w:tc>
        <w:tc>
          <w:tcPr>
            <w:tcW w:w="2519" w:type="dxa"/>
            <w:shd w:val="clear" w:color="auto" w:fill="auto"/>
            <w:vAlign w:val="center"/>
          </w:tcPr>
          <w:p w14:paraId="58155FE4">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润州区教育局</w:t>
            </w:r>
          </w:p>
        </w:tc>
        <w:tc>
          <w:tcPr>
            <w:tcW w:w="2375" w:type="dxa"/>
            <w:shd w:val="clear" w:color="auto" w:fill="auto"/>
            <w:vAlign w:val="center"/>
          </w:tcPr>
          <w:p w14:paraId="0CE70D2B">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85589113</w:t>
            </w:r>
          </w:p>
        </w:tc>
        <w:tc>
          <w:tcPr>
            <w:tcW w:w="1681" w:type="dxa"/>
            <w:shd w:val="clear" w:color="auto" w:fill="auto"/>
            <w:vAlign w:val="center"/>
          </w:tcPr>
          <w:p w14:paraId="4D9C04D7">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待定</w:t>
            </w:r>
          </w:p>
        </w:tc>
      </w:tr>
      <w:tr w14:paraId="5B368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exact"/>
          <w:jc w:val="center"/>
        </w:trPr>
        <w:tc>
          <w:tcPr>
            <w:tcW w:w="834" w:type="dxa"/>
            <w:vMerge w:val="continue"/>
            <w:shd w:val="clear" w:color="auto" w:fill="auto"/>
            <w:vAlign w:val="center"/>
          </w:tcPr>
          <w:p w14:paraId="631036A6">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rPr>
            </w:pPr>
          </w:p>
        </w:tc>
        <w:tc>
          <w:tcPr>
            <w:tcW w:w="4350" w:type="dxa"/>
            <w:gridSpan w:val="2"/>
            <w:vMerge w:val="continue"/>
            <w:shd w:val="clear" w:color="auto" w:fill="auto"/>
            <w:vAlign w:val="center"/>
          </w:tcPr>
          <w:p w14:paraId="5198E9F3">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rPr>
            </w:pPr>
          </w:p>
        </w:tc>
        <w:tc>
          <w:tcPr>
            <w:tcW w:w="1181" w:type="dxa"/>
            <w:shd w:val="clear" w:color="auto" w:fill="auto"/>
            <w:vAlign w:val="center"/>
          </w:tcPr>
          <w:p w14:paraId="4BA06EF4">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镇江经开区</w:t>
            </w:r>
          </w:p>
        </w:tc>
        <w:tc>
          <w:tcPr>
            <w:tcW w:w="1450" w:type="dxa"/>
            <w:shd w:val="clear" w:color="auto" w:fill="auto"/>
            <w:vAlign w:val="center"/>
          </w:tcPr>
          <w:p w14:paraId="7275B8B3">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中、初级</w:t>
            </w:r>
          </w:p>
        </w:tc>
        <w:tc>
          <w:tcPr>
            <w:tcW w:w="2519" w:type="dxa"/>
            <w:shd w:val="clear" w:color="auto" w:fill="auto"/>
            <w:vAlign w:val="center"/>
          </w:tcPr>
          <w:p w14:paraId="131FF812">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镇江经开区社会发展局</w:t>
            </w:r>
          </w:p>
        </w:tc>
        <w:tc>
          <w:tcPr>
            <w:tcW w:w="2375" w:type="dxa"/>
            <w:shd w:val="clear" w:color="auto" w:fill="auto"/>
            <w:vAlign w:val="center"/>
          </w:tcPr>
          <w:p w14:paraId="1946CE68">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80825663</w:t>
            </w:r>
          </w:p>
        </w:tc>
        <w:tc>
          <w:tcPr>
            <w:tcW w:w="1681" w:type="dxa"/>
            <w:shd w:val="clear" w:color="auto" w:fill="auto"/>
            <w:vAlign w:val="center"/>
          </w:tcPr>
          <w:p w14:paraId="1FBB726D">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待定</w:t>
            </w:r>
          </w:p>
        </w:tc>
      </w:tr>
      <w:tr w14:paraId="5BEB2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90" w:hRule="exact"/>
          <w:jc w:val="center"/>
        </w:trPr>
        <w:tc>
          <w:tcPr>
            <w:tcW w:w="834" w:type="dxa"/>
            <w:shd w:val="clear" w:color="auto" w:fill="auto"/>
            <w:vAlign w:val="center"/>
          </w:tcPr>
          <w:p w14:paraId="506BC776">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7</w:t>
            </w:r>
          </w:p>
        </w:tc>
        <w:tc>
          <w:tcPr>
            <w:tcW w:w="4350" w:type="dxa"/>
            <w:gridSpan w:val="2"/>
            <w:shd w:val="clear" w:color="auto" w:fill="auto"/>
            <w:vAlign w:val="center"/>
          </w:tcPr>
          <w:p w14:paraId="2820DDAA">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生态环境、自然资源、广播电影电视工程，体育教练员，农业、林业工程，乡土人才</w:t>
            </w:r>
          </w:p>
        </w:tc>
        <w:tc>
          <w:tcPr>
            <w:tcW w:w="1181" w:type="dxa"/>
            <w:shd w:val="clear" w:color="auto" w:fill="auto"/>
            <w:vAlign w:val="center"/>
          </w:tcPr>
          <w:p w14:paraId="59161BB4">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全市</w:t>
            </w:r>
          </w:p>
        </w:tc>
        <w:tc>
          <w:tcPr>
            <w:tcW w:w="1450" w:type="dxa"/>
            <w:shd w:val="clear" w:color="auto" w:fill="auto"/>
            <w:vAlign w:val="center"/>
          </w:tcPr>
          <w:p w14:paraId="1D165F72">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中、初级</w:t>
            </w:r>
          </w:p>
        </w:tc>
        <w:tc>
          <w:tcPr>
            <w:tcW w:w="2519" w:type="dxa"/>
            <w:shd w:val="clear" w:color="auto" w:fill="auto"/>
            <w:vAlign w:val="center"/>
          </w:tcPr>
          <w:p w14:paraId="014D2F93">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镇江市人力资源市场管理办公室</w:t>
            </w:r>
          </w:p>
        </w:tc>
        <w:tc>
          <w:tcPr>
            <w:tcW w:w="2375" w:type="dxa"/>
            <w:shd w:val="clear" w:color="auto" w:fill="auto"/>
            <w:vAlign w:val="center"/>
          </w:tcPr>
          <w:p w14:paraId="46267EC9">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84403810</w:t>
            </w:r>
          </w:p>
        </w:tc>
        <w:tc>
          <w:tcPr>
            <w:tcW w:w="1681" w:type="dxa"/>
            <w:shd w:val="clear" w:color="auto" w:fill="auto"/>
            <w:vAlign w:val="center"/>
          </w:tcPr>
          <w:p w14:paraId="0C1BB65B">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4-5月</w:t>
            </w:r>
          </w:p>
        </w:tc>
      </w:tr>
      <w:tr w14:paraId="0DFA5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exact"/>
          <w:jc w:val="center"/>
        </w:trPr>
        <w:tc>
          <w:tcPr>
            <w:tcW w:w="834" w:type="dxa"/>
            <w:vMerge w:val="restart"/>
            <w:shd w:val="clear" w:color="auto" w:fill="auto"/>
            <w:vAlign w:val="center"/>
          </w:tcPr>
          <w:p w14:paraId="26F83D15">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w:t>
            </w:r>
          </w:p>
        </w:tc>
        <w:tc>
          <w:tcPr>
            <w:tcW w:w="4350" w:type="dxa"/>
            <w:gridSpan w:val="2"/>
            <w:vMerge w:val="restart"/>
            <w:shd w:val="clear" w:color="auto" w:fill="auto"/>
            <w:vAlign w:val="center"/>
          </w:tcPr>
          <w:p w14:paraId="05C25D5E">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农业技术</w:t>
            </w:r>
          </w:p>
        </w:tc>
        <w:tc>
          <w:tcPr>
            <w:tcW w:w="1181" w:type="dxa"/>
            <w:shd w:val="clear" w:color="auto" w:fill="auto"/>
            <w:vAlign w:val="center"/>
          </w:tcPr>
          <w:p w14:paraId="4B5F675F">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全市</w:t>
            </w:r>
          </w:p>
        </w:tc>
        <w:tc>
          <w:tcPr>
            <w:tcW w:w="1450" w:type="dxa"/>
            <w:shd w:val="clear" w:color="auto" w:fill="auto"/>
            <w:vAlign w:val="center"/>
          </w:tcPr>
          <w:p w14:paraId="107B0474">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中、初级</w:t>
            </w:r>
          </w:p>
        </w:tc>
        <w:tc>
          <w:tcPr>
            <w:tcW w:w="2519" w:type="dxa"/>
            <w:shd w:val="clear" w:color="auto" w:fill="auto"/>
            <w:vAlign w:val="center"/>
          </w:tcPr>
          <w:p w14:paraId="46319CAA">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镇江市人力资源市场管理办公室</w:t>
            </w:r>
          </w:p>
        </w:tc>
        <w:tc>
          <w:tcPr>
            <w:tcW w:w="2375" w:type="dxa"/>
            <w:shd w:val="clear" w:color="auto" w:fill="auto"/>
            <w:vAlign w:val="center"/>
          </w:tcPr>
          <w:p w14:paraId="5570B765">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84403810</w:t>
            </w:r>
          </w:p>
        </w:tc>
        <w:tc>
          <w:tcPr>
            <w:tcW w:w="1681" w:type="dxa"/>
            <w:shd w:val="clear" w:color="auto" w:fill="auto"/>
            <w:vAlign w:val="center"/>
          </w:tcPr>
          <w:p w14:paraId="602FE8BE">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4-5月</w:t>
            </w:r>
          </w:p>
        </w:tc>
      </w:tr>
      <w:tr w14:paraId="3C3AE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834" w:type="dxa"/>
            <w:vMerge w:val="continue"/>
            <w:shd w:val="clear" w:color="auto" w:fill="auto"/>
            <w:vAlign w:val="center"/>
          </w:tcPr>
          <w:p w14:paraId="7E5B3D09">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rPr>
            </w:pPr>
          </w:p>
        </w:tc>
        <w:tc>
          <w:tcPr>
            <w:tcW w:w="4350" w:type="dxa"/>
            <w:gridSpan w:val="2"/>
            <w:vMerge w:val="continue"/>
            <w:shd w:val="clear" w:color="auto" w:fill="auto"/>
            <w:vAlign w:val="center"/>
          </w:tcPr>
          <w:p w14:paraId="3F6DE2A2">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rPr>
            </w:pPr>
          </w:p>
        </w:tc>
        <w:tc>
          <w:tcPr>
            <w:tcW w:w="1181" w:type="dxa"/>
            <w:shd w:val="clear" w:color="auto" w:fill="auto"/>
            <w:vAlign w:val="center"/>
          </w:tcPr>
          <w:p w14:paraId="388D8868">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句容市</w:t>
            </w:r>
          </w:p>
        </w:tc>
        <w:tc>
          <w:tcPr>
            <w:tcW w:w="1450" w:type="dxa"/>
            <w:shd w:val="clear" w:color="auto" w:fill="auto"/>
            <w:vAlign w:val="center"/>
          </w:tcPr>
          <w:p w14:paraId="4290862B">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中、初级</w:t>
            </w:r>
          </w:p>
        </w:tc>
        <w:tc>
          <w:tcPr>
            <w:tcW w:w="2519" w:type="dxa"/>
            <w:shd w:val="clear" w:color="auto" w:fill="auto"/>
            <w:vAlign w:val="center"/>
          </w:tcPr>
          <w:p w14:paraId="2C2892EA">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句容市人社局</w:t>
            </w:r>
          </w:p>
        </w:tc>
        <w:tc>
          <w:tcPr>
            <w:tcW w:w="2375" w:type="dxa"/>
            <w:shd w:val="clear" w:color="auto" w:fill="auto"/>
            <w:vAlign w:val="center"/>
          </w:tcPr>
          <w:p w14:paraId="1EEB0F5D">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87319009</w:t>
            </w:r>
          </w:p>
        </w:tc>
        <w:tc>
          <w:tcPr>
            <w:tcW w:w="1681" w:type="dxa"/>
            <w:shd w:val="clear" w:color="auto" w:fill="auto"/>
            <w:vAlign w:val="center"/>
          </w:tcPr>
          <w:p w14:paraId="478CC4A3">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4-5月</w:t>
            </w:r>
          </w:p>
        </w:tc>
      </w:tr>
      <w:tr w14:paraId="50DAC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93" w:hRule="exact"/>
          <w:jc w:val="center"/>
        </w:trPr>
        <w:tc>
          <w:tcPr>
            <w:tcW w:w="834" w:type="dxa"/>
            <w:shd w:val="clear" w:color="auto" w:fill="auto"/>
            <w:vAlign w:val="center"/>
          </w:tcPr>
          <w:p w14:paraId="3774BA61">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9</w:t>
            </w:r>
          </w:p>
        </w:tc>
        <w:tc>
          <w:tcPr>
            <w:tcW w:w="4350" w:type="dxa"/>
            <w:gridSpan w:val="2"/>
            <w:shd w:val="clear" w:color="auto" w:fill="auto"/>
            <w:vAlign w:val="center"/>
          </w:tcPr>
          <w:p w14:paraId="422EF2D0">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石油化工、轻工、纺织、冶金、电力、船舶与海洋、生物医药工程</w:t>
            </w:r>
          </w:p>
        </w:tc>
        <w:tc>
          <w:tcPr>
            <w:tcW w:w="1181" w:type="dxa"/>
            <w:shd w:val="clear" w:color="auto" w:fill="auto"/>
            <w:vAlign w:val="center"/>
          </w:tcPr>
          <w:p w14:paraId="73B32670">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全市</w:t>
            </w:r>
          </w:p>
        </w:tc>
        <w:tc>
          <w:tcPr>
            <w:tcW w:w="1450" w:type="dxa"/>
            <w:shd w:val="clear" w:color="auto" w:fill="auto"/>
            <w:vAlign w:val="center"/>
          </w:tcPr>
          <w:p w14:paraId="3C0F82C3">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中、初级</w:t>
            </w:r>
          </w:p>
        </w:tc>
        <w:tc>
          <w:tcPr>
            <w:tcW w:w="2519" w:type="dxa"/>
            <w:shd w:val="clear" w:color="auto" w:fill="auto"/>
            <w:vAlign w:val="center"/>
          </w:tcPr>
          <w:p w14:paraId="1FDF86CB">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镇江市职工技术协会</w:t>
            </w:r>
          </w:p>
        </w:tc>
        <w:tc>
          <w:tcPr>
            <w:tcW w:w="2375" w:type="dxa"/>
            <w:shd w:val="clear" w:color="auto" w:fill="auto"/>
            <w:vAlign w:val="center"/>
          </w:tcPr>
          <w:p w14:paraId="783F7EF8">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83320260</w:t>
            </w:r>
          </w:p>
        </w:tc>
        <w:tc>
          <w:tcPr>
            <w:tcW w:w="1681" w:type="dxa"/>
            <w:shd w:val="clear" w:color="auto" w:fill="auto"/>
            <w:vAlign w:val="center"/>
          </w:tcPr>
          <w:p w14:paraId="47ECCB97">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4-6月</w:t>
            </w:r>
          </w:p>
        </w:tc>
      </w:tr>
      <w:tr w14:paraId="5848F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1" w:hRule="exact"/>
          <w:jc w:val="center"/>
        </w:trPr>
        <w:tc>
          <w:tcPr>
            <w:tcW w:w="834" w:type="dxa"/>
            <w:shd w:val="clear" w:color="auto" w:fill="auto"/>
            <w:vAlign w:val="center"/>
          </w:tcPr>
          <w:p w14:paraId="62F6C2FC">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10</w:t>
            </w:r>
          </w:p>
        </w:tc>
        <w:tc>
          <w:tcPr>
            <w:tcW w:w="4350" w:type="dxa"/>
            <w:gridSpan w:val="2"/>
            <w:shd w:val="clear" w:color="auto" w:fill="auto"/>
            <w:vAlign w:val="center"/>
          </w:tcPr>
          <w:p w14:paraId="378CE165">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交通运输、数字经济（智能交通）工程</w:t>
            </w:r>
          </w:p>
        </w:tc>
        <w:tc>
          <w:tcPr>
            <w:tcW w:w="1181" w:type="dxa"/>
            <w:shd w:val="clear" w:color="auto" w:fill="auto"/>
            <w:vAlign w:val="center"/>
          </w:tcPr>
          <w:p w14:paraId="0B4282A6">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全市</w:t>
            </w:r>
          </w:p>
        </w:tc>
        <w:tc>
          <w:tcPr>
            <w:tcW w:w="1450" w:type="dxa"/>
            <w:shd w:val="clear" w:color="auto" w:fill="auto"/>
            <w:vAlign w:val="center"/>
          </w:tcPr>
          <w:p w14:paraId="37441BD2">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中、初级</w:t>
            </w:r>
          </w:p>
        </w:tc>
        <w:tc>
          <w:tcPr>
            <w:tcW w:w="2519" w:type="dxa"/>
            <w:shd w:val="clear" w:color="auto" w:fill="auto"/>
            <w:vAlign w:val="center"/>
          </w:tcPr>
          <w:p w14:paraId="3895A488">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镇江市综合交通运输学会</w:t>
            </w:r>
          </w:p>
        </w:tc>
        <w:tc>
          <w:tcPr>
            <w:tcW w:w="2375" w:type="dxa"/>
            <w:shd w:val="clear" w:color="auto" w:fill="auto"/>
            <w:vAlign w:val="center"/>
          </w:tcPr>
          <w:p w14:paraId="676D6F41">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88697701</w:t>
            </w:r>
          </w:p>
        </w:tc>
        <w:tc>
          <w:tcPr>
            <w:tcW w:w="1681" w:type="dxa"/>
            <w:shd w:val="clear" w:color="auto" w:fill="auto"/>
            <w:vAlign w:val="center"/>
          </w:tcPr>
          <w:p w14:paraId="0C35BAA0">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8-9月</w:t>
            </w:r>
          </w:p>
        </w:tc>
      </w:tr>
      <w:tr w14:paraId="1475E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834" w:type="dxa"/>
            <w:shd w:val="clear" w:color="auto" w:fill="auto"/>
            <w:vAlign w:val="center"/>
          </w:tcPr>
          <w:p w14:paraId="035D051C">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11</w:t>
            </w:r>
          </w:p>
        </w:tc>
        <w:tc>
          <w:tcPr>
            <w:tcW w:w="4350" w:type="dxa"/>
            <w:gridSpan w:val="2"/>
            <w:shd w:val="clear" w:color="auto" w:fill="auto"/>
            <w:vAlign w:val="center"/>
          </w:tcPr>
          <w:p w14:paraId="6FDC3DAB">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质量工程、药学（药品）</w:t>
            </w:r>
          </w:p>
        </w:tc>
        <w:tc>
          <w:tcPr>
            <w:tcW w:w="1181" w:type="dxa"/>
            <w:shd w:val="clear" w:color="auto" w:fill="auto"/>
            <w:vAlign w:val="center"/>
          </w:tcPr>
          <w:p w14:paraId="61F92275">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全市</w:t>
            </w:r>
          </w:p>
        </w:tc>
        <w:tc>
          <w:tcPr>
            <w:tcW w:w="1450" w:type="dxa"/>
            <w:shd w:val="clear" w:color="auto" w:fill="auto"/>
            <w:vAlign w:val="center"/>
          </w:tcPr>
          <w:p w14:paraId="04EEACEA">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中、初级</w:t>
            </w:r>
          </w:p>
        </w:tc>
        <w:tc>
          <w:tcPr>
            <w:tcW w:w="2519" w:type="dxa"/>
            <w:shd w:val="clear" w:color="auto" w:fill="auto"/>
            <w:vAlign w:val="center"/>
          </w:tcPr>
          <w:p w14:paraId="37953301">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镇江市市场监管局</w:t>
            </w:r>
          </w:p>
        </w:tc>
        <w:tc>
          <w:tcPr>
            <w:tcW w:w="2375" w:type="dxa"/>
            <w:shd w:val="clear" w:color="auto" w:fill="auto"/>
            <w:vAlign w:val="center"/>
          </w:tcPr>
          <w:p w14:paraId="0065B61A">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85037966</w:t>
            </w:r>
          </w:p>
        </w:tc>
        <w:tc>
          <w:tcPr>
            <w:tcW w:w="1681" w:type="dxa"/>
            <w:shd w:val="clear" w:color="auto" w:fill="auto"/>
            <w:vAlign w:val="center"/>
          </w:tcPr>
          <w:p w14:paraId="37E2D48F">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待定</w:t>
            </w:r>
          </w:p>
        </w:tc>
      </w:tr>
      <w:tr w14:paraId="1E4F6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834" w:type="dxa"/>
            <w:shd w:val="clear" w:color="auto" w:fill="auto"/>
            <w:vAlign w:val="center"/>
          </w:tcPr>
          <w:p w14:paraId="4C85BA8E">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12</w:t>
            </w:r>
          </w:p>
        </w:tc>
        <w:tc>
          <w:tcPr>
            <w:tcW w:w="4350" w:type="dxa"/>
            <w:gridSpan w:val="2"/>
            <w:shd w:val="clear" w:color="auto" w:fill="auto"/>
            <w:vAlign w:val="center"/>
          </w:tcPr>
          <w:p w14:paraId="33FF32C3">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艺术、图书、群文、文博</w:t>
            </w:r>
          </w:p>
        </w:tc>
        <w:tc>
          <w:tcPr>
            <w:tcW w:w="1181" w:type="dxa"/>
            <w:shd w:val="clear" w:color="auto" w:fill="auto"/>
            <w:vAlign w:val="center"/>
          </w:tcPr>
          <w:p w14:paraId="41DD379B">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全市</w:t>
            </w:r>
          </w:p>
        </w:tc>
        <w:tc>
          <w:tcPr>
            <w:tcW w:w="1450" w:type="dxa"/>
            <w:shd w:val="clear" w:color="auto" w:fill="auto"/>
            <w:vAlign w:val="center"/>
          </w:tcPr>
          <w:p w14:paraId="69B2949F">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中、初级</w:t>
            </w:r>
          </w:p>
        </w:tc>
        <w:tc>
          <w:tcPr>
            <w:tcW w:w="2519" w:type="dxa"/>
            <w:shd w:val="clear" w:color="auto" w:fill="auto"/>
            <w:vAlign w:val="center"/>
          </w:tcPr>
          <w:p w14:paraId="3FC05D84">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镇江市文广旅局</w:t>
            </w:r>
          </w:p>
        </w:tc>
        <w:tc>
          <w:tcPr>
            <w:tcW w:w="2375" w:type="dxa"/>
            <w:shd w:val="clear" w:color="auto" w:fill="auto"/>
            <w:vAlign w:val="center"/>
          </w:tcPr>
          <w:p w14:paraId="3DBB87ED">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84422210</w:t>
            </w:r>
          </w:p>
        </w:tc>
        <w:tc>
          <w:tcPr>
            <w:tcW w:w="1681" w:type="dxa"/>
            <w:shd w:val="clear" w:color="auto" w:fill="auto"/>
            <w:vAlign w:val="center"/>
          </w:tcPr>
          <w:p w14:paraId="01395A58">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待定</w:t>
            </w:r>
          </w:p>
        </w:tc>
      </w:tr>
      <w:tr w14:paraId="5C3C7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834" w:type="dxa"/>
            <w:shd w:val="clear" w:color="auto" w:fill="auto"/>
            <w:vAlign w:val="center"/>
          </w:tcPr>
          <w:p w14:paraId="7C05AFD2">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13</w:t>
            </w:r>
          </w:p>
        </w:tc>
        <w:tc>
          <w:tcPr>
            <w:tcW w:w="4350" w:type="dxa"/>
            <w:gridSpan w:val="2"/>
            <w:shd w:val="clear" w:color="auto" w:fill="auto"/>
            <w:vAlign w:val="center"/>
          </w:tcPr>
          <w:p w14:paraId="447D702D">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思想政治、新闻</w:t>
            </w:r>
          </w:p>
        </w:tc>
        <w:tc>
          <w:tcPr>
            <w:tcW w:w="1181" w:type="dxa"/>
            <w:shd w:val="clear" w:color="auto" w:fill="auto"/>
            <w:vAlign w:val="center"/>
          </w:tcPr>
          <w:p w14:paraId="7A5BCD4F">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全市</w:t>
            </w:r>
          </w:p>
        </w:tc>
        <w:tc>
          <w:tcPr>
            <w:tcW w:w="1450" w:type="dxa"/>
            <w:shd w:val="clear" w:color="auto" w:fill="auto"/>
            <w:vAlign w:val="center"/>
          </w:tcPr>
          <w:p w14:paraId="47A31F0E">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中、初级</w:t>
            </w:r>
          </w:p>
        </w:tc>
        <w:tc>
          <w:tcPr>
            <w:tcW w:w="2519" w:type="dxa"/>
            <w:shd w:val="clear" w:color="auto" w:fill="auto"/>
            <w:vAlign w:val="center"/>
          </w:tcPr>
          <w:p w14:paraId="64916C0A">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镇江市委宣传部</w:t>
            </w:r>
          </w:p>
        </w:tc>
        <w:tc>
          <w:tcPr>
            <w:tcW w:w="2375" w:type="dxa"/>
            <w:shd w:val="clear" w:color="auto" w:fill="auto"/>
            <w:vAlign w:val="center"/>
          </w:tcPr>
          <w:p w14:paraId="7F9044B6">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80826058</w:t>
            </w:r>
          </w:p>
        </w:tc>
        <w:tc>
          <w:tcPr>
            <w:tcW w:w="1681" w:type="dxa"/>
            <w:shd w:val="clear" w:color="auto" w:fill="auto"/>
            <w:vAlign w:val="center"/>
          </w:tcPr>
          <w:p w14:paraId="187B5B1C">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5月</w:t>
            </w:r>
          </w:p>
        </w:tc>
      </w:tr>
      <w:tr w14:paraId="5A56D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834" w:type="dxa"/>
            <w:shd w:val="clear" w:color="auto" w:fill="auto"/>
            <w:vAlign w:val="center"/>
          </w:tcPr>
          <w:p w14:paraId="0D82FAF5">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14</w:t>
            </w:r>
          </w:p>
        </w:tc>
        <w:tc>
          <w:tcPr>
            <w:tcW w:w="4350" w:type="dxa"/>
            <w:gridSpan w:val="2"/>
            <w:shd w:val="clear" w:color="auto" w:fill="auto"/>
            <w:vAlign w:val="center"/>
          </w:tcPr>
          <w:p w14:paraId="0578978E">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党校教师</w:t>
            </w:r>
          </w:p>
        </w:tc>
        <w:tc>
          <w:tcPr>
            <w:tcW w:w="1181" w:type="dxa"/>
            <w:shd w:val="clear" w:color="auto" w:fill="auto"/>
            <w:vAlign w:val="center"/>
          </w:tcPr>
          <w:p w14:paraId="5CE7CDFE">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全市</w:t>
            </w:r>
          </w:p>
        </w:tc>
        <w:tc>
          <w:tcPr>
            <w:tcW w:w="1450" w:type="dxa"/>
            <w:shd w:val="clear" w:color="auto" w:fill="auto"/>
            <w:vAlign w:val="center"/>
          </w:tcPr>
          <w:p w14:paraId="6FF7AAFF">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中、初级</w:t>
            </w:r>
          </w:p>
        </w:tc>
        <w:tc>
          <w:tcPr>
            <w:tcW w:w="2519" w:type="dxa"/>
            <w:shd w:val="clear" w:color="auto" w:fill="auto"/>
            <w:vAlign w:val="center"/>
          </w:tcPr>
          <w:p w14:paraId="0C51328C">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镇江市委党校</w:t>
            </w:r>
          </w:p>
        </w:tc>
        <w:tc>
          <w:tcPr>
            <w:tcW w:w="2375" w:type="dxa"/>
            <w:shd w:val="clear" w:color="auto" w:fill="auto"/>
            <w:vAlign w:val="center"/>
          </w:tcPr>
          <w:p w14:paraId="459DFB7B">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88620552</w:t>
            </w:r>
          </w:p>
        </w:tc>
        <w:tc>
          <w:tcPr>
            <w:tcW w:w="1681" w:type="dxa"/>
            <w:shd w:val="clear" w:color="auto" w:fill="auto"/>
            <w:vAlign w:val="center"/>
          </w:tcPr>
          <w:p w14:paraId="275EE214">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5-7月</w:t>
            </w:r>
          </w:p>
        </w:tc>
      </w:tr>
      <w:tr w14:paraId="55866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834" w:type="dxa"/>
            <w:shd w:val="clear" w:color="auto" w:fill="auto"/>
            <w:vAlign w:val="center"/>
          </w:tcPr>
          <w:p w14:paraId="0FD33967">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15</w:t>
            </w:r>
          </w:p>
        </w:tc>
        <w:tc>
          <w:tcPr>
            <w:tcW w:w="4350" w:type="dxa"/>
            <w:gridSpan w:val="2"/>
            <w:shd w:val="clear" w:color="auto" w:fill="auto"/>
            <w:vAlign w:val="center"/>
          </w:tcPr>
          <w:p w14:paraId="60D647EC">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水利工程</w:t>
            </w:r>
          </w:p>
        </w:tc>
        <w:tc>
          <w:tcPr>
            <w:tcW w:w="1181" w:type="dxa"/>
            <w:shd w:val="clear" w:color="auto" w:fill="auto"/>
            <w:vAlign w:val="center"/>
          </w:tcPr>
          <w:p w14:paraId="789F42D4">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全市</w:t>
            </w:r>
          </w:p>
        </w:tc>
        <w:tc>
          <w:tcPr>
            <w:tcW w:w="1450" w:type="dxa"/>
            <w:shd w:val="clear" w:color="auto" w:fill="auto"/>
            <w:vAlign w:val="center"/>
          </w:tcPr>
          <w:p w14:paraId="49EB9605">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中、初级</w:t>
            </w:r>
          </w:p>
        </w:tc>
        <w:tc>
          <w:tcPr>
            <w:tcW w:w="2519" w:type="dxa"/>
            <w:shd w:val="clear" w:color="auto" w:fill="auto"/>
            <w:vAlign w:val="center"/>
          </w:tcPr>
          <w:p w14:paraId="6A69D028">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镇江市水利局</w:t>
            </w:r>
          </w:p>
        </w:tc>
        <w:tc>
          <w:tcPr>
            <w:tcW w:w="2375" w:type="dxa"/>
            <w:shd w:val="clear" w:color="auto" w:fill="auto"/>
            <w:vAlign w:val="center"/>
          </w:tcPr>
          <w:p w14:paraId="0C940376">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84447042</w:t>
            </w:r>
          </w:p>
        </w:tc>
        <w:tc>
          <w:tcPr>
            <w:tcW w:w="1681" w:type="dxa"/>
            <w:shd w:val="clear" w:color="auto" w:fill="auto"/>
            <w:vAlign w:val="center"/>
          </w:tcPr>
          <w:p w14:paraId="48339E88">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5-7月</w:t>
            </w:r>
          </w:p>
        </w:tc>
      </w:tr>
      <w:tr w14:paraId="18A6F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834" w:type="dxa"/>
            <w:shd w:val="clear" w:color="auto" w:fill="auto"/>
            <w:vAlign w:val="center"/>
          </w:tcPr>
          <w:p w14:paraId="0E0D39D7">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16</w:t>
            </w:r>
          </w:p>
        </w:tc>
        <w:tc>
          <w:tcPr>
            <w:tcW w:w="4350" w:type="dxa"/>
            <w:gridSpan w:val="2"/>
            <w:shd w:val="clear" w:color="auto" w:fill="auto"/>
            <w:vAlign w:val="center"/>
          </w:tcPr>
          <w:p w14:paraId="50310D4C">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档案</w:t>
            </w:r>
          </w:p>
        </w:tc>
        <w:tc>
          <w:tcPr>
            <w:tcW w:w="1181" w:type="dxa"/>
            <w:shd w:val="clear" w:color="auto" w:fill="auto"/>
            <w:vAlign w:val="center"/>
          </w:tcPr>
          <w:p w14:paraId="2268AFFA">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全市</w:t>
            </w:r>
          </w:p>
        </w:tc>
        <w:tc>
          <w:tcPr>
            <w:tcW w:w="1450" w:type="dxa"/>
            <w:shd w:val="clear" w:color="auto" w:fill="auto"/>
            <w:vAlign w:val="center"/>
          </w:tcPr>
          <w:p w14:paraId="0AF7FF09">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中级</w:t>
            </w:r>
          </w:p>
        </w:tc>
        <w:tc>
          <w:tcPr>
            <w:tcW w:w="2519" w:type="dxa"/>
            <w:shd w:val="clear" w:color="auto" w:fill="auto"/>
            <w:vAlign w:val="center"/>
          </w:tcPr>
          <w:p w14:paraId="574CDA9E">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镇江市档案馆</w:t>
            </w:r>
          </w:p>
        </w:tc>
        <w:tc>
          <w:tcPr>
            <w:tcW w:w="2375" w:type="dxa"/>
            <w:shd w:val="clear" w:color="auto" w:fill="auto"/>
            <w:vAlign w:val="center"/>
          </w:tcPr>
          <w:p w14:paraId="27BE406E">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88790195</w:t>
            </w:r>
          </w:p>
        </w:tc>
        <w:tc>
          <w:tcPr>
            <w:tcW w:w="1681" w:type="dxa"/>
            <w:shd w:val="clear" w:color="auto" w:fill="auto"/>
            <w:vAlign w:val="center"/>
          </w:tcPr>
          <w:p w14:paraId="7505CD2D">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6-7月</w:t>
            </w:r>
          </w:p>
        </w:tc>
      </w:tr>
      <w:tr w14:paraId="7B43C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834" w:type="dxa"/>
            <w:shd w:val="clear" w:color="auto" w:fill="auto"/>
            <w:vAlign w:val="center"/>
          </w:tcPr>
          <w:p w14:paraId="0B7AB41F">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17</w:t>
            </w:r>
          </w:p>
        </w:tc>
        <w:tc>
          <w:tcPr>
            <w:tcW w:w="4350" w:type="dxa"/>
            <w:gridSpan w:val="2"/>
            <w:shd w:val="clear" w:color="auto" w:fill="auto"/>
            <w:vAlign w:val="center"/>
          </w:tcPr>
          <w:p w14:paraId="04FF1717">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工艺美术</w:t>
            </w:r>
          </w:p>
        </w:tc>
        <w:tc>
          <w:tcPr>
            <w:tcW w:w="1181" w:type="dxa"/>
            <w:shd w:val="clear" w:color="auto" w:fill="auto"/>
            <w:vAlign w:val="center"/>
          </w:tcPr>
          <w:p w14:paraId="500625FC">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全市</w:t>
            </w:r>
          </w:p>
        </w:tc>
        <w:tc>
          <w:tcPr>
            <w:tcW w:w="1450" w:type="dxa"/>
            <w:shd w:val="clear" w:color="auto" w:fill="auto"/>
            <w:vAlign w:val="center"/>
          </w:tcPr>
          <w:p w14:paraId="288494E7">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中、初级</w:t>
            </w:r>
          </w:p>
        </w:tc>
        <w:tc>
          <w:tcPr>
            <w:tcW w:w="2519" w:type="dxa"/>
            <w:shd w:val="clear" w:color="auto" w:fill="auto"/>
            <w:vAlign w:val="center"/>
          </w:tcPr>
          <w:p w14:paraId="0A55C3D5">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镇江市工艺美术协会</w:t>
            </w:r>
          </w:p>
        </w:tc>
        <w:tc>
          <w:tcPr>
            <w:tcW w:w="2375" w:type="dxa"/>
            <w:shd w:val="clear" w:color="auto" w:fill="auto"/>
            <w:vAlign w:val="center"/>
          </w:tcPr>
          <w:p w14:paraId="707039AD">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18021573888</w:t>
            </w:r>
          </w:p>
        </w:tc>
        <w:tc>
          <w:tcPr>
            <w:tcW w:w="1681" w:type="dxa"/>
            <w:shd w:val="clear" w:color="auto" w:fill="auto"/>
            <w:vAlign w:val="center"/>
          </w:tcPr>
          <w:p w14:paraId="1B18816C">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5-6月</w:t>
            </w:r>
          </w:p>
        </w:tc>
      </w:tr>
      <w:tr w14:paraId="68080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834" w:type="dxa"/>
            <w:shd w:val="clear" w:color="auto" w:fill="auto"/>
            <w:vAlign w:val="center"/>
          </w:tcPr>
          <w:p w14:paraId="7803E683">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18</w:t>
            </w:r>
          </w:p>
        </w:tc>
        <w:tc>
          <w:tcPr>
            <w:tcW w:w="4350" w:type="dxa"/>
            <w:gridSpan w:val="2"/>
            <w:shd w:val="clear" w:color="auto" w:fill="auto"/>
            <w:vAlign w:val="center"/>
          </w:tcPr>
          <w:p w14:paraId="781C1BAF">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技工学校教师</w:t>
            </w:r>
          </w:p>
        </w:tc>
        <w:tc>
          <w:tcPr>
            <w:tcW w:w="1181" w:type="dxa"/>
            <w:shd w:val="clear" w:color="auto" w:fill="auto"/>
            <w:vAlign w:val="center"/>
          </w:tcPr>
          <w:p w14:paraId="06DD137E">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全市</w:t>
            </w:r>
          </w:p>
        </w:tc>
        <w:tc>
          <w:tcPr>
            <w:tcW w:w="1450" w:type="dxa"/>
            <w:shd w:val="clear" w:color="auto" w:fill="auto"/>
            <w:vAlign w:val="center"/>
          </w:tcPr>
          <w:p w14:paraId="3A85167E">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中、初级</w:t>
            </w:r>
          </w:p>
        </w:tc>
        <w:tc>
          <w:tcPr>
            <w:tcW w:w="2519" w:type="dxa"/>
            <w:shd w:val="clear" w:color="auto" w:fill="auto"/>
            <w:vAlign w:val="center"/>
          </w:tcPr>
          <w:p w14:paraId="3CE333BA">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江苏省镇江技师学院</w:t>
            </w:r>
          </w:p>
        </w:tc>
        <w:tc>
          <w:tcPr>
            <w:tcW w:w="2375" w:type="dxa"/>
            <w:shd w:val="clear" w:color="auto" w:fill="auto"/>
            <w:vAlign w:val="center"/>
          </w:tcPr>
          <w:p w14:paraId="6BA4F4A7">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80850093</w:t>
            </w:r>
          </w:p>
        </w:tc>
        <w:tc>
          <w:tcPr>
            <w:tcW w:w="1681" w:type="dxa"/>
            <w:shd w:val="clear" w:color="auto" w:fill="auto"/>
            <w:vAlign w:val="center"/>
          </w:tcPr>
          <w:p w14:paraId="110674E0">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5-6月</w:t>
            </w:r>
          </w:p>
        </w:tc>
      </w:tr>
      <w:tr w14:paraId="3B865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834" w:type="dxa"/>
            <w:shd w:val="clear" w:color="auto" w:fill="auto"/>
            <w:vAlign w:val="center"/>
          </w:tcPr>
          <w:p w14:paraId="1F599BCF">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19</w:t>
            </w:r>
          </w:p>
        </w:tc>
        <w:tc>
          <w:tcPr>
            <w:tcW w:w="4350" w:type="dxa"/>
            <w:gridSpan w:val="2"/>
            <w:shd w:val="clear" w:color="auto" w:fill="auto"/>
            <w:vAlign w:val="center"/>
          </w:tcPr>
          <w:p w14:paraId="10927D69">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律师</w:t>
            </w:r>
          </w:p>
        </w:tc>
        <w:tc>
          <w:tcPr>
            <w:tcW w:w="1181" w:type="dxa"/>
            <w:shd w:val="clear" w:color="auto" w:fill="auto"/>
            <w:vAlign w:val="center"/>
          </w:tcPr>
          <w:p w14:paraId="755D52AC">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全市</w:t>
            </w:r>
          </w:p>
        </w:tc>
        <w:tc>
          <w:tcPr>
            <w:tcW w:w="1450" w:type="dxa"/>
            <w:shd w:val="clear" w:color="auto" w:fill="auto"/>
            <w:vAlign w:val="center"/>
          </w:tcPr>
          <w:p w14:paraId="30F1956C">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中、初级</w:t>
            </w:r>
          </w:p>
        </w:tc>
        <w:tc>
          <w:tcPr>
            <w:tcW w:w="2519" w:type="dxa"/>
            <w:vMerge w:val="restart"/>
            <w:shd w:val="clear" w:color="auto" w:fill="auto"/>
            <w:vAlign w:val="center"/>
          </w:tcPr>
          <w:p w14:paraId="5CED2DF0">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镇江市司法局</w:t>
            </w:r>
          </w:p>
        </w:tc>
        <w:tc>
          <w:tcPr>
            <w:tcW w:w="2375" w:type="dxa"/>
            <w:shd w:val="clear" w:color="auto" w:fill="auto"/>
            <w:vAlign w:val="center"/>
          </w:tcPr>
          <w:p w14:paraId="613FBF5C">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84432150</w:t>
            </w:r>
          </w:p>
        </w:tc>
        <w:tc>
          <w:tcPr>
            <w:tcW w:w="1681" w:type="dxa"/>
            <w:shd w:val="clear" w:color="auto" w:fill="auto"/>
            <w:vAlign w:val="center"/>
          </w:tcPr>
          <w:p w14:paraId="071BE7A3">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6-7月</w:t>
            </w:r>
          </w:p>
        </w:tc>
      </w:tr>
      <w:tr w14:paraId="1482D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exact"/>
          <w:jc w:val="center"/>
        </w:trPr>
        <w:tc>
          <w:tcPr>
            <w:tcW w:w="834" w:type="dxa"/>
            <w:tcBorders>
              <w:bottom w:val="single" w:color="auto" w:sz="4" w:space="0"/>
            </w:tcBorders>
            <w:shd w:val="clear" w:color="auto" w:fill="auto"/>
            <w:vAlign w:val="center"/>
          </w:tcPr>
          <w:p w14:paraId="58CB5D10">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20</w:t>
            </w:r>
          </w:p>
        </w:tc>
        <w:tc>
          <w:tcPr>
            <w:tcW w:w="4350" w:type="dxa"/>
            <w:gridSpan w:val="2"/>
            <w:tcBorders>
              <w:bottom w:val="single" w:color="auto" w:sz="4" w:space="0"/>
            </w:tcBorders>
            <w:shd w:val="clear" w:color="auto" w:fill="auto"/>
            <w:vAlign w:val="center"/>
          </w:tcPr>
          <w:p w14:paraId="7B59634B">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公证员</w:t>
            </w:r>
          </w:p>
        </w:tc>
        <w:tc>
          <w:tcPr>
            <w:tcW w:w="1181" w:type="dxa"/>
            <w:tcBorders>
              <w:bottom w:val="single" w:color="auto" w:sz="4" w:space="0"/>
            </w:tcBorders>
            <w:shd w:val="clear" w:color="auto" w:fill="auto"/>
            <w:vAlign w:val="center"/>
          </w:tcPr>
          <w:p w14:paraId="4BE0A85E">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全市</w:t>
            </w:r>
          </w:p>
        </w:tc>
        <w:tc>
          <w:tcPr>
            <w:tcW w:w="1450" w:type="dxa"/>
            <w:tcBorders>
              <w:bottom w:val="single" w:color="auto" w:sz="4" w:space="0"/>
            </w:tcBorders>
            <w:shd w:val="clear" w:color="auto" w:fill="auto"/>
            <w:vAlign w:val="center"/>
          </w:tcPr>
          <w:p w14:paraId="258B22F4">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中、初级</w:t>
            </w:r>
          </w:p>
        </w:tc>
        <w:tc>
          <w:tcPr>
            <w:tcW w:w="2519" w:type="dxa"/>
            <w:vMerge w:val="continue"/>
            <w:tcBorders>
              <w:bottom w:val="single" w:color="auto" w:sz="4" w:space="0"/>
            </w:tcBorders>
            <w:shd w:val="clear" w:color="auto" w:fill="auto"/>
            <w:vAlign w:val="center"/>
          </w:tcPr>
          <w:p w14:paraId="632EC94F">
            <w:pPr>
              <w:keepNext w:val="0"/>
              <w:keepLines w:val="0"/>
              <w:pageBreakBefore w:val="0"/>
              <w:widowControl/>
              <w:kinsoku/>
              <w:wordWrap/>
              <w:overflowPunct/>
              <w:topLinePunct w:val="0"/>
              <w:autoSpaceDE/>
              <w:autoSpaceDN/>
              <w:bidi w:val="0"/>
              <w:adjustRightInd/>
              <w:snapToGrid w:val="0"/>
              <w:spacing w:line="320" w:lineRule="exact"/>
              <w:ind w:left="0" w:leftChars="0" w:right="0" w:rightChars="0" w:firstLine="0" w:firstLineChars="0"/>
              <w:jc w:val="center"/>
              <w:rPr>
                <w:rFonts w:hint="default" w:ascii="Times New Roman" w:hAnsi="Times New Roman" w:eastAsia="方正仿宋_GBK" w:cs="Times New Roman"/>
                <w:i w:val="0"/>
                <w:iCs w:val="0"/>
                <w:color w:val="auto"/>
                <w:sz w:val="24"/>
                <w:szCs w:val="24"/>
                <w:u w:val="none"/>
              </w:rPr>
            </w:pPr>
          </w:p>
        </w:tc>
        <w:tc>
          <w:tcPr>
            <w:tcW w:w="2375" w:type="dxa"/>
            <w:tcBorders>
              <w:bottom w:val="single" w:color="auto" w:sz="4" w:space="0"/>
            </w:tcBorders>
            <w:shd w:val="clear" w:color="auto" w:fill="auto"/>
            <w:vAlign w:val="center"/>
          </w:tcPr>
          <w:p w14:paraId="202ADDBD">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80820823，80820933</w:t>
            </w:r>
          </w:p>
        </w:tc>
        <w:tc>
          <w:tcPr>
            <w:tcW w:w="1681" w:type="dxa"/>
            <w:tcBorders>
              <w:bottom w:val="single" w:color="auto" w:sz="4" w:space="0"/>
            </w:tcBorders>
            <w:shd w:val="clear" w:color="auto" w:fill="auto"/>
            <w:vAlign w:val="center"/>
          </w:tcPr>
          <w:p w14:paraId="575DD341">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center"/>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4"/>
                <w:szCs w:val="24"/>
                <w:u w:val="none"/>
                <w:lang w:val="en-US" w:eastAsia="zh-CN" w:bidi="ar"/>
              </w:rPr>
              <w:t>待定</w:t>
            </w:r>
          </w:p>
        </w:tc>
      </w:tr>
      <w:tr w14:paraId="769F9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290" w:hRule="exact"/>
          <w:jc w:val="center"/>
        </w:trPr>
        <w:tc>
          <w:tcPr>
            <w:tcW w:w="14390" w:type="dxa"/>
            <w:gridSpan w:val="8"/>
            <w:tcBorders>
              <w:top w:val="single" w:color="auto" w:sz="4" w:space="0"/>
              <w:left w:val="nil"/>
              <w:bottom w:val="nil"/>
              <w:right w:val="nil"/>
            </w:tcBorders>
            <w:shd w:val="clear" w:color="auto" w:fill="auto"/>
            <w:vAlign w:val="center"/>
          </w:tcPr>
          <w:p w14:paraId="6EBDFC80">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0" w:firstLineChars="0"/>
              <w:jc w:val="both"/>
              <w:textAlignment w:val="center"/>
              <w:rPr>
                <w:rFonts w:hint="default" w:ascii="Times New Roman" w:hAnsi="Times New Roman" w:eastAsia="方正仿宋_GBK" w:cs="Times New Roman"/>
                <w:i w:val="0"/>
                <w:iCs w:val="0"/>
                <w:color w:val="auto"/>
                <w:kern w:val="0"/>
                <w:sz w:val="22"/>
                <w:szCs w:val="22"/>
                <w:u w:val="none"/>
                <w:lang w:val="en-US" w:eastAsia="zh-CN" w:bidi="ar"/>
              </w:rPr>
            </w:pPr>
            <w:r>
              <w:rPr>
                <w:rFonts w:hint="default" w:ascii="Times New Roman" w:hAnsi="Times New Roman" w:eastAsia="方正仿宋_GBK" w:cs="Times New Roman"/>
                <w:i w:val="0"/>
                <w:iCs w:val="0"/>
                <w:color w:val="auto"/>
                <w:kern w:val="0"/>
                <w:sz w:val="22"/>
                <w:szCs w:val="22"/>
                <w:u w:val="none"/>
                <w:lang w:val="en-US" w:eastAsia="zh-CN" w:bidi="ar"/>
              </w:rPr>
              <w:t>备注：1.申报条件：https://www.jssrcfwypt.org.cn/web/cdsu/rcbs/zc/bztj?areaCode=null</w:t>
            </w:r>
          </w:p>
          <w:p w14:paraId="13394C14">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660" w:firstLineChars="300"/>
              <w:jc w:val="both"/>
              <w:textAlignment w:val="center"/>
              <w:rPr>
                <w:rFonts w:hint="default" w:ascii="Times New Roman" w:hAnsi="Times New Roman" w:eastAsia="方正仿宋_GBK" w:cs="Times New Roman"/>
                <w:i w:val="0"/>
                <w:iCs w:val="0"/>
                <w:color w:val="auto"/>
                <w:sz w:val="22"/>
                <w:szCs w:val="22"/>
                <w:u w:val="none"/>
              </w:rPr>
            </w:pPr>
            <w:r>
              <w:rPr>
                <w:rFonts w:hint="default" w:ascii="Times New Roman" w:hAnsi="Times New Roman" w:eastAsia="方正仿宋_GBK" w:cs="Times New Roman"/>
                <w:i w:val="0"/>
                <w:iCs w:val="0"/>
                <w:color w:val="auto"/>
                <w:kern w:val="0"/>
                <w:sz w:val="22"/>
                <w:szCs w:val="22"/>
                <w:u w:val="none"/>
                <w:lang w:val="en-US" w:eastAsia="zh-CN" w:bidi="ar"/>
              </w:rPr>
              <w:t>2.网上申报指南：http://hrss.zhenjiang.gov.cn/hrss/zysbzn/list.shtml</w:t>
            </w:r>
          </w:p>
          <w:p w14:paraId="6371F250">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660" w:firstLineChars="300"/>
              <w:jc w:val="both"/>
              <w:textAlignment w:val="center"/>
              <w:rPr>
                <w:rFonts w:hint="default" w:ascii="Times New Roman" w:hAnsi="Times New Roman" w:eastAsia="方正仿宋_GBK" w:cs="Times New Roman"/>
                <w:i w:val="0"/>
                <w:iCs w:val="0"/>
                <w:color w:val="auto"/>
                <w:kern w:val="0"/>
                <w:sz w:val="22"/>
                <w:szCs w:val="22"/>
                <w:u w:val="none"/>
                <w:lang w:val="en-US" w:eastAsia="zh-CN" w:bidi="ar"/>
              </w:rPr>
            </w:pPr>
            <w:r>
              <w:rPr>
                <w:rFonts w:hint="default" w:ascii="Times New Roman" w:hAnsi="Times New Roman" w:eastAsia="方正仿宋_GBK" w:cs="Times New Roman"/>
                <w:i w:val="0"/>
                <w:iCs w:val="0"/>
                <w:color w:val="auto"/>
                <w:kern w:val="0"/>
                <w:sz w:val="22"/>
                <w:szCs w:val="22"/>
                <w:u w:val="none"/>
                <w:lang w:val="en-US" w:eastAsia="zh-CN" w:bidi="ar"/>
              </w:rPr>
              <w:t>3.各自主评审企业自主评审专业申报时间依照文件自行确定。</w:t>
            </w:r>
          </w:p>
          <w:p w14:paraId="352ACACA">
            <w:pPr>
              <w:keepNext w:val="0"/>
              <w:keepLines w:val="0"/>
              <w:pageBreakBefore w:val="0"/>
              <w:widowControl/>
              <w:suppressLineNumbers w:val="0"/>
              <w:kinsoku/>
              <w:wordWrap/>
              <w:overflowPunct/>
              <w:topLinePunct w:val="0"/>
              <w:autoSpaceDE/>
              <w:autoSpaceDN/>
              <w:bidi w:val="0"/>
              <w:adjustRightInd/>
              <w:snapToGrid w:val="0"/>
              <w:spacing w:line="320" w:lineRule="exact"/>
              <w:ind w:left="0" w:leftChars="0" w:right="0" w:rightChars="0" w:firstLine="660" w:firstLineChars="300"/>
              <w:jc w:val="both"/>
              <w:textAlignment w:val="center"/>
              <w:rPr>
                <w:rFonts w:hint="default" w:ascii="Times New Roman" w:hAnsi="Times New Roman" w:eastAsia="方正仿宋_GBK" w:cs="Times New Roman"/>
                <w:i w:val="0"/>
                <w:iCs w:val="0"/>
                <w:color w:val="auto"/>
                <w:sz w:val="24"/>
                <w:szCs w:val="24"/>
                <w:u w:val="none"/>
              </w:rPr>
            </w:pPr>
            <w:r>
              <w:rPr>
                <w:rFonts w:hint="default" w:ascii="Times New Roman" w:hAnsi="Times New Roman" w:eastAsia="方正仿宋_GBK" w:cs="Times New Roman"/>
                <w:i w:val="0"/>
                <w:iCs w:val="0"/>
                <w:color w:val="auto"/>
                <w:kern w:val="0"/>
                <w:sz w:val="22"/>
                <w:szCs w:val="22"/>
                <w:u w:val="none"/>
                <w:lang w:val="en-US" w:eastAsia="zh-CN" w:bidi="ar"/>
              </w:rPr>
              <w:t>4.表内时间为计划时间，具体时间以各评审单位最终申报通知为准。</w:t>
            </w:r>
          </w:p>
        </w:tc>
      </w:tr>
    </w:tbl>
    <w:p w14:paraId="7E0ABC3D">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color w:val="auto"/>
          <w:spacing w:val="0"/>
          <w:sz w:val="32"/>
          <w:szCs w:val="32"/>
        </w:rPr>
      </w:pPr>
    </w:p>
    <w:sectPr>
      <w:footerReference r:id="rId7" w:type="default"/>
      <w:footerReference r:id="rId8" w:type="even"/>
      <w:pgSz w:w="16838" w:h="11906" w:orient="landscape"/>
      <w:pgMar w:top="1587" w:right="2098" w:bottom="1474" w:left="1984" w:header="851" w:footer="1531" w:gutter="0"/>
      <w:pgNumType w:fmt="numberInDash"/>
      <w:cols w:space="720" w:num="1"/>
      <w:docGrid w:linePitch="579" w:charSpace="-168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embedRegular r:id="rId1" w:fontKey="{42BA840A-AD14-48DF-8EC5-3E27778F679F}"/>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MingLiU">
    <w:altName w:val="PMingLiU-ExtB"/>
    <w:panose1 w:val="02020309000000000000"/>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方正仿宋_GBK">
    <w:panose1 w:val="03000509000000000000"/>
    <w:charset w:val="86"/>
    <w:family w:val="script"/>
    <w:pitch w:val="default"/>
    <w:sig w:usb0="00000001" w:usb1="080E0000" w:usb2="00000000" w:usb3="00000000" w:csb0="00040000" w:csb1="00000000"/>
    <w:embedRegular r:id="rId2" w:fontKey="{567816CC-A834-4D4A-BCDC-1D84C958C263}"/>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方正黑体_GBK">
    <w:panose1 w:val="03000509000000000000"/>
    <w:charset w:val="86"/>
    <w:family w:val="script"/>
    <w:pitch w:val="default"/>
    <w:sig w:usb0="00000001" w:usb1="080E0000" w:usb2="00000000" w:usb3="00000000" w:csb0="00040000" w:csb1="00000000"/>
    <w:embedRegular r:id="rId3" w:fontKey="{D79CB392-7F5C-458F-B5FE-9656E8224334}"/>
  </w:font>
  <w:font w:name="Verdana">
    <w:panose1 w:val="020B0604030504040204"/>
    <w:charset w:val="00"/>
    <w:family w:val="swiss"/>
    <w:pitch w:val="default"/>
    <w:sig w:usb0="A00006FF" w:usb1="4000205B" w:usb2="00000010" w:usb3="00000000" w:csb0="2000019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embedRegular r:id="rId4" w:fontKey="{B07E704F-3E14-4B7F-A062-E7C0E510D546}"/>
  </w:font>
  <w:font w:name="创艺简标宋">
    <w:altName w:val="宋体"/>
    <w:panose1 w:val="00000000000000000000"/>
    <w:charset w:val="86"/>
    <w:family w:val="auto"/>
    <w:pitch w:val="default"/>
    <w:sig w:usb0="00000000" w:usb1="00000000" w:usb2="00000010" w:usb3="00000000" w:csb0="00040000" w:csb1="00000000"/>
    <w:embedRegular r:id="rId5" w:fontKey="{8265FD0C-FB51-45C0-BA51-AF1890FB6B6A}"/>
  </w:font>
  <w:font w:name="方正楷体_GBK">
    <w:panose1 w:val="03000509000000000000"/>
    <w:charset w:val="86"/>
    <w:family w:val="auto"/>
    <w:pitch w:val="default"/>
    <w:sig w:usb0="00000001" w:usb1="080E0000" w:usb2="00000000" w:usb3="00000000" w:csb0="00040000" w:csb1="00000000"/>
    <w:embedRegular r:id="rId6" w:fontKey="{CB2F884B-239B-478E-AC18-55623DDAA87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127CA">
    <w:pPr>
      <w:pStyle w:val="15"/>
      <w:ind w:right="360" w:firstLine="36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F9BFAF">
                          <w:pPr>
                            <w:pStyle w:val="15"/>
                            <w:rPr>
                              <w:rFonts w:hint="default" w:ascii="Times New Roman" w:hAnsi="Times New Roman" w:eastAsia="宋体" w:cs="Times New Roman"/>
                              <w:lang w:eastAsia="zh-CN"/>
                            </w:rPr>
                          </w:pPr>
                          <w:r>
                            <w:rPr>
                              <w:rFonts w:hint="default" w:ascii="Times New Roman" w:hAnsi="Times New Roman" w:cs="Times New Roman"/>
                              <w:lang w:eastAsia="zh-CN"/>
                            </w:rPr>
                            <w:fldChar w:fldCharType="begin"/>
                          </w:r>
                          <w:r>
                            <w:rPr>
                              <w:rFonts w:hint="default" w:ascii="Times New Roman" w:hAnsi="Times New Roman" w:cs="Times New Roman"/>
                              <w:lang w:eastAsia="zh-CN"/>
                            </w:rPr>
                            <w:instrText xml:space="preserve"> PAGE  \* MERGEFORMAT </w:instrText>
                          </w:r>
                          <w:r>
                            <w:rPr>
                              <w:rFonts w:hint="default" w:ascii="Times New Roman" w:hAnsi="Times New Roman" w:cs="Times New Roman"/>
                              <w:lang w:eastAsia="zh-CN"/>
                            </w:rPr>
                            <w:fldChar w:fldCharType="separate"/>
                          </w:r>
                          <w:r>
                            <w:rPr>
                              <w:rFonts w:hint="default" w:ascii="Times New Roman" w:hAnsi="Times New Roman" w:cs="Times New Roman"/>
                              <w:lang w:eastAsia="zh-CN"/>
                            </w:rPr>
                            <w:t>- 1 -</w:t>
                          </w:r>
                          <w:r>
                            <w:rPr>
                              <w:rFonts w:hint="default" w:ascii="Times New Roman" w:hAnsi="Times New Roman" w:cs="Times New Roman"/>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4F9BFAF">
                    <w:pPr>
                      <w:pStyle w:val="15"/>
                      <w:rPr>
                        <w:rFonts w:hint="default" w:ascii="Times New Roman" w:hAnsi="Times New Roman" w:eastAsia="宋体" w:cs="Times New Roman"/>
                        <w:lang w:eastAsia="zh-CN"/>
                      </w:rPr>
                    </w:pPr>
                    <w:r>
                      <w:rPr>
                        <w:rFonts w:hint="default" w:ascii="Times New Roman" w:hAnsi="Times New Roman" w:cs="Times New Roman"/>
                        <w:lang w:eastAsia="zh-CN"/>
                      </w:rPr>
                      <w:fldChar w:fldCharType="begin"/>
                    </w:r>
                    <w:r>
                      <w:rPr>
                        <w:rFonts w:hint="default" w:ascii="Times New Roman" w:hAnsi="Times New Roman" w:cs="Times New Roman"/>
                        <w:lang w:eastAsia="zh-CN"/>
                      </w:rPr>
                      <w:instrText xml:space="preserve"> PAGE  \* MERGEFORMAT </w:instrText>
                    </w:r>
                    <w:r>
                      <w:rPr>
                        <w:rFonts w:hint="default" w:ascii="Times New Roman" w:hAnsi="Times New Roman" w:cs="Times New Roman"/>
                        <w:lang w:eastAsia="zh-CN"/>
                      </w:rPr>
                      <w:fldChar w:fldCharType="separate"/>
                    </w:r>
                    <w:r>
                      <w:rPr>
                        <w:rFonts w:hint="default" w:ascii="Times New Roman" w:hAnsi="Times New Roman" w:cs="Times New Roman"/>
                        <w:lang w:eastAsia="zh-CN"/>
                      </w:rPr>
                      <w:t>- 1 -</w:t>
                    </w:r>
                    <w:r>
                      <w:rPr>
                        <w:rFonts w:hint="default" w:ascii="Times New Roman" w:hAnsi="Times New Roman" w:cs="Times New Roman"/>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0E946">
    <w:pPr>
      <w:pStyle w:val="15"/>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50DFFA">
                          <w:pPr>
                            <w:pStyle w:val="15"/>
                            <w:rPr>
                              <w:rFonts w:hint="default" w:ascii="Times New Roman" w:hAnsi="Times New Roman" w:eastAsia="宋体" w:cs="Times New Roman"/>
                              <w:lang w:eastAsia="zh-CN"/>
                            </w:rPr>
                          </w:pPr>
                          <w:r>
                            <w:rPr>
                              <w:rFonts w:hint="default" w:ascii="Times New Roman" w:hAnsi="Times New Roman" w:cs="Times New Roman"/>
                              <w:lang w:eastAsia="zh-CN"/>
                            </w:rPr>
                            <w:fldChar w:fldCharType="begin"/>
                          </w:r>
                          <w:r>
                            <w:rPr>
                              <w:rFonts w:hint="default" w:ascii="Times New Roman" w:hAnsi="Times New Roman" w:cs="Times New Roman"/>
                              <w:lang w:eastAsia="zh-CN"/>
                            </w:rPr>
                            <w:instrText xml:space="preserve"> PAGE  \* MERGEFORMAT </w:instrText>
                          </w:r>
                          <w:r>
                            <w:rPr>
                              <w:rFonts w:hint="default" w:ascii="Times New Roman" w:hAnsi="Times New Roman" w:cs="Times New Roman"/>
                              <w:lang w:eastAsia="zh-CN"/>
                            </w:rPr>
                            <w:fldChar w:fldCharType="separate"/>
                          </w:r>
                          <w:r>
                            <w:rPr>
                              <w:rFonts w:hint="default" w:ascii="Times New Roman" w:hAnsi="Times New Roman" w:cs="Times New Roman"/>
                              <w:lang w:eastAsia="zh-CN"/>
                            </w:rPr>
                            <w:t>- 2 -</w:t>
                          </w:r>
                          <w:r>
                            <w:rPr>
                              <w:rFonts w:hint="default" w:ascii="Times New Roman" w:hAnsi="Times New Roman" w:cs="Times New Roman"/>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2D50DFFA">
                    <w:pPr>
                      <w:pStyle w:val="15"/>
                      <w:rPr>
                        <w:rFonts w:hint="default" w:ascii="Times New Roman" w:hAnsi="Times New Roman" w:eastAsia="宋体" w:cs="Times New Roman"/>
                        <w:lang w:eastAsia="zh-CN"/>
                      </w:rPr>
                    </w:pPr>
                    <w:r>
                      <w:rPr>
                        <w:rFonts w:hint="default" w:ascii="Times New Roman" w:hAnsi="Times New Roman" w:cs="Times New Roman"/>
                        <w:lang w:eastAsia="zh-CN"/>
                      </w:rPr>
                      <w:fldChar w:fldCharType="begin"/>
                    </w:r>
                    <w:r>
                      <w:rPr>
                        <w:rFonts w:hint="default" w:ascii="Times New Roman" w:hAnsi="Times New Roman" w:cs="Times New Roman"/>
                        <w:lang w:eastAsia="zh-CN"/>
                      </w:rPr>
                      <w:instrText xml:space="preserve"> PAGE  \* MERGEFORMAT </w:instrText>
                    </w:r>
                    <w:r>
                      <w:rPr>
                        <w:rFonts w:hint="default" w:ascii="Times New Roman" w:hAnsi="Times New Roman" w:cs="Times New Roman"/>
                        <w:lang w:eastAsia="zh-CN"/>
                      </w:rPr>
                      <w:fldChar w:fldCharType="separate"/>
                    </w:r>
                    <w:r>
                      <w:rPr>
                        <w:rFonts w:hint="default" w:ascii="Times New Roman" w:hAnsi="Times New Roman" w:cs="Times New Roman"/>
                        <w:lang w:eastAsia="zh-CN"/>
                      </w:rPr>
                      <w:t>- 2 -</w:t>
                    </w:r>
                    <w:r>
                      <w:rPr>
                        <w:rFonts w:hint="default" w:ascii="Times New Roman" w:hAnsi="Times New Roman" w:cs="Times New Roman"/>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FD5BB">
    <w:pPr>
      <w:pStyle w:val="15"/>
      <w:ind w:right="360" w:firstLine="360"/>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232754">
                          <w:pPr>
                            <w:pStyle w:val="1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0232754">
                    <w:pPr>
                      <w:pStyle w:val="15"/>
                    </w:pPr>
                    <w:r>
                      <w:fldChar w:fldCharType="begin"/>
                    </w:r>
                    <w:r>
                      <w:instrText xml:space="preserve"> PAGE  \* MERGEFORMAT </w:instrText>
                    </w:r>
                    <w:r>
                      <w:fldChar w:fldCharType="separate"/>
                    </w:r>
                    <w:r>
                      <w:t>- 1 -</w:t>
                    </w:r>
                    <w:r>
                      <w:fldChar w:fldCharType="end"/>
                    </w:r>
                  </w:p>
                </w:txbxContent>
              </v:textbox>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4C0BAA">
                          <w:pPr>
                            <w:pStyle w:val="15"/>
                            <w:rPr>
                              <w:rFonts w:hint="default" w:ascii="Times New Roman" w:hAnsi="Times New Roman" w:eastAsia="宋体" w:cs="Times New Roman"/>
                              <w:sz w:val="24"/>
                              <w:szCs w:val="24"/>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134C0BAA">
                    <w:pPr>
                      <w:pStyle w:val="15"/>
                      <w:rPr>
                        <w:rFonts w:hint="default" w:ascii="Times New Roman" w:hAnsi="Times New Roman" w:eastAsia="宋体" w:cs="Times New Roman"/>
                        <w:sz w:val="24"/>
                        <w:szCs w:val="24"/>
                        <w:lang w:val="en-US" w:eastAsia="zh-CN"/>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52998">
    <w:pPr>
      <w:pStyle w:val="15"/>
      <w:ind w:right="360" w:firstLine="36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917415">
                          <w:pPr>
                            <w:pStyle w:val="15"/>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- 2 -</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D917415">
                    <w:pPr>
                      <w:pStyle w:val="15"/>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- 2 -</w:t>
                    </w:r>
                    <w:r>
                      <w:rPr>
                        <w:rFonts w:hint="default" w:ascii="Times New Roman" w:hAnsi="Times New Roman" w:cs="Times New Roma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9DB1F">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B9A5E">
    <w:pPr>
      <w:pStyle w:val="1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9DD4D6"/>
    <w:multiLevelType w:val="singleLevel"/>
    <w:tmpl w:val="599DD4D6"/>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embedTrueTypeFonts/>
  <w:saveSubsetFonts/>
  <w:bordersDoNotSurroundHeader w:val="0"/>
  <w:bordersDoNotSurroundFooter w:val="0"/>
  <w:attachedTemplate r:id="rId1"/>
  <w:documentProtection w:enforcement="0"/>
  <w:defaultTabStop w:val="420"/>
  <w:evenAndOddHeaders w:val="1"/>
  <w:drawingGridHorizontalSpacing w:val="156"/>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EE0"/>
    <w:rsid w:val="00001F72"/>
    <w:rsid w:val="00002A1D"/>
    <w:rsid w:val="00010440"/>
    <w:rsid w:val="00017078"/>
    <w:rsid w:val="00035334"/>
    <w:rsid w:val="0004393C"/>
    <w:rsid w:val="00052651"/>
    <w:rsid w:val="00065CB3"/>
    <w:rsid w:val="000721B2"/>
    <w:rsid w:val="00075789"/>
    <w:rsid w:val="00083936"/>
    <w:rsid w:val="00084BAF"/>
    <w:rsid w:val="00085019"/>
    <w:rsid w:val="0009198B"/>
    <w:rsid w:val="00096AFB"/>
    <w:rsid w:val="000A1FAA"/>
    <w:rsid w:val="000A4B47"/>
    <w:rsid w:val="000A6986"/>
    <w:rsid w:val="000B402A"/>
    <w:rsid w:val="000C0F8B"/>
    <w:rsid w:val="000C5155"/>
    <w:rsid w:val="000C7FA9"/>
    <w:rsid w:val="000F19C8"/>
    <w:rsid w:val="000F22A7"/>
    <w:rsid w:val="00100B87"/>
    <w:rsid w:val="001023F6"/>
    <w:rsid w:val="001054B0"/>
    <w:rsid w:val="001106F5"/>
    <w:rsid w:val="00111DF3"/>
    <w:rsid w:val="00112749"/>
    <w:rsid w:val="00120A43"/>
    <w:rsid w:val="00131B72"/>
    <w:rsid w:val="00132796"/>
    <w:rsid w:val="0013754F"/>
    <w:rsid w:val="00142B44"/>
    <w:rsid w:val="0015363F"/>
    <w:rsid w:val="0015684C"/>
    <w:rsid w:val="001572FB"/>
    <w:rsid w:val="00160F58"/>
    <w:rsid w:val="001703F9"/>
    <w:rsid w:val="001704B2"/>
    <w:rsid w:val="0017196E"/>
    <w:rsid w:val="00172579"/>
    <w:rsid w:val="001734B4"/>
    <w:rsid w:val="001778CD"/>
    <w:rsid w:val="00185A64"/>
    <w:rsid w:val="001876E4"/>
    <w:rsid w:val="00191398"/>
    <w:rsid w:val="0019378B"/>
    <w:rsid w:val="00197302"/>
    <w:rsid w:val="001A221D"/>
    <w:rsid w:val="001A4F65"/>
    <w:rsid w:val="001A5E28"/>
    <w:rsid w:val="001B29F6"/>
    <w:rsid w:val="001B56C0"/>
    <w:rsid w:val="001B644B"/>
    <w:rsid w:val="001B7B20"/>
    <w:rsid w:val="001C0AEE"/>
    <w:rsid w:val="001C16F8"/>
    <w:rsid w:val="001C1A48"/>
    <w:rsid w:val="001C4BD3"/>
    <w:rsid w:val="001D15F9"/>
    <w:rsid w:val="001D189D"/>
    <w:rsid w:val="001D4314"/>
    <w:rsid w:val="001D4387"/>
    <w:rsid w:val="001E0707"/>
    <w:rsid w:val="001E0FA0"/>
    <w:rsid w:val="001E197C"/>
    <w:rsid w:val="001E260B"/>
    <w:rsid w:val="001E3843"/>
    <w:rsid w:val="001E4437"/>
    <w:rsid w:val="001F6239"/>
    <w:rsid w:val="00225F9C"/>
    <w:rsid w:val="00231FAC"/>
    <w:rsid w:val="002330FE"/>
    <w:rsid w:val="00233256"/>
    <w:rsid w:val="00237134"/>
    <w:rsid w:val="00250B4D"/>
    <w:rsid w:val="00261E3A"/>
    <w:rsid w:val="00263200"/>
    <w:rsid w:val="00265643"/>
    <w:rsid w:val="002921FA"/>
    <w:rsid w:val="002B701F"/>
    <w:rsid w:val="002C0DB9"/>
    <w:rsid w:val="002D25A6"/>
    <w:rsid w:val="002D3300"/>
    <w:rsid w:val="002D6F47"/>
    <w:rsid w:val="002D7EB5"/>
    <w:rsid w:val="002E7008"/>
    <w:rsid w:val="002F1387"/>
    <w:rsid w:val="002F39E2"/>
    <w:rsid w:val="002F7CFC"/>
    <w:rsid w:val="00312375"/>
    <w:rsid w:val="00312A15"/>
    <w:rsid w:val="00315A75"/>
    <w:rsid w:val="003174D6"/>
    <w:rsid w:val="003330DA"/>
    <w:rsid w:val="003424DB"/>
    <w:rsid w:val="0034387D"/>
    <w:rsid w:val="00343F11"/>
    <w:rsid w:val="00343FDF"/>
    <w:rsid w:val="0036492E"/>
    <w:rsid w:val="0036578F"/>
    <w:rsid w:val="00366FDD"/>
    <w:rsid w:val="0037595D"/>
    <w:rsid w:val="00386F11"/>
    <w:rsid w:val="00395479"/>
    <w:rsid w:val="00397D89"/>
    <w:rsid w:val="003A2686"/>
    <w:rsid w:val="003A5964"/>
    <w:rsid w:val="003A726C"/>
    <w:rsid w:val="003B6CA7"/>
    <w:rsid w:val="003D0B6B"/>
    <w:rsid w:val="003D3125"/>
    <w:rsid w:val="003D5221"/>
    <w:rsid w:val="003E5882"/>
    <w:rsid w:val="00411D54"/>
    <w:rsid w:val="0041262F"/>
    <w:rsid w:val="00420098"/>
    <w:rsid w:val="00424FA8"/>
    <w:rsid w:val="004259FD"/>
    <w:rsid w:val="0042679C"/>
    <w:rsid w:val="004309E7"/>
    <w:rsid w:val="00432292"/>
    <w:rsid w:val="00433D76"/>
    <w:rsid w:val="00442239"/>
    <w:rsid w:val="0044318D"/>
    <w:rsid w:val="00446608"/>
    <w:rsid w:val="00450ADF"/>
    <w:rsid w:val="004530A3"/>
    <w:rsid w:val="00463668"/>
    <w:rsid w:val="00463F8C"/>
    <w:rsid w:val="00466182"/>
    <w:rsid w:val="00486902"/>
    <w:rsid w:val="004912C5"/>
    <w:rsid w:val="004B257F"/>
    <w:rsid w:val="004C03B0"/>
    <w:rsid w:val="004C1CFB"/>
    <w:rsid w:val="004C4792"/>
    <w:rsid w:val="004C5124"/>
    <w:rsid w:val="004C7453"/>
    <w:rsid w:val="004C7FFD"/>
    <w:rsid w:val="004D2C79"/>
    <w:rsid w:val="004D7CBC"/>
    <w:rsid w:val="004E40D9"/>
    <w:rsid w:val="004E68F5"/>
    <w:rsid w:val="004E7DF0"/>
    <w:rsid w:val="004F091A"/>
    <w:rsid w:val="004F4863"/>
    <w:rsid w:val="004F5C9D"/>
    <w:rsid w:val="00504759"/>
    <w:rsid w:val="00505303"/>
    <w:rsid w:val="00521F91"/>
    <w:rsid w:val="00535D08"/>
    <w:rsid w:val="00542265"/>
    <w:rsid w:val="005474F4"/>
    <w:rsid w:val="00551B7E"/>
    <w:rsid w:val="00561228"/>
    <w:rsid w:val="00563FBA"/>
    <w:rsid w:val="00564C70"/>
    <w:rsid w:val="00582817"/>
    <w:rsid w:val="005929A1"/>
    <w:rsid w:val="00592FD0"/>
    <w:rsid w:val="00594145"/>
    <w:rsid w:val="00594F15"/>
    <w:rsid w:val="005A0759"/>
    <w:rsid w:val="005B00CA"/>
    <w:rsid w:val="005B2853"/>
    <w:rsid w:val="005B338B"/>
    <w:rsid w:val="005B5F0A"/>
    <w:rsid w:val="005C1A2D"/>
    <w:rsid w:val="005C48FA"/>
    <w:rsid w:val="005D0F04"/>
    <w:rsid w:val="005D1E1A"/>
    <w:rsid w:val="005D6A8F"/>
    <w:rsid w:val="005D724F"/>
    <w:rsid w:val="005E4FA1"/>
    <w:rsid w:val="005F20AE"/>
    <w:rsid w:val="005F20C8"/>
    <w:rsid w:val="005F5CDE"/>
    <w:rsid w:val="005F60A7"/>
    <w:rsid w:val="005F66D6"/>
    <w:rsid w:val="005F6C5C"/>
    <w:rsid w:val="0061287B"/>
    <w:rsid w:val="0061410B"/>
    <w:rsid w:val="00617E14"/>
    <w:rsid w:val="006206DD"/>
    <w:rsid w:val="006232A9"/>
    <w:rsid w:val="006233D3"/>
    <w:rsid w:val="0062438B"/>
    <w:rsid w:val="0063704E"/>
    <w:rsid w:val="00637A9A"/>
    <w:rsid w:val="00641A68"/>
    <w:rsid w:val="00641F26"/>
    <w:rsid w:val="00641FFB"/>
    <w:rsid w:val="00644D39"/>
    <w:rsid w:val="00645513"/>
    <w:rsid w:val="006621A9"/>
    <w:rsid w:val="006644AB"/>
    <w:rsid w:val="0066457C"/>
    <w:rsid w:val="00664837"/>
    <w:rsid w:val="00665CEB"/>
    <w:rsid w:val="00673A25"/>
    <w:rsid w:val="00673F1C"/>
    <w:rsid w:val="006755CD"/>
    <w:rsid w:val="00680C39"/>
    <w:rsid w:val="00694A36"/>
    <w:rsid w:val="00694FF2"/>
    <w:rsid w:val="00696FBB"/>
    <w:rsid w:val="00696FC6"/>
    <w:rsid w:val="006A650B"/>
    <w:rsid w:val="006A7882"/>
    <w:rsid w:val="006A7968"/>
    <w:rsid w:val="006B5533"/>
    <w:rsid w:val="006C066D"/>
    <w:rsid w:val="006D55CF"/>
    <w:rsid w:val="006E107F"/>
    <w:rsid w:val="006F1BEC"/>
    <w:rsid w:val="006F3DBC"/>
    <w:rsid w:val="00700452"/>
    <w:rsid w:val="007004E8"/>
    <w:rsid w:val="00701292"/>
    <w:rsid w:val="007033D1"/>
    <w:rsid w:val="00713979"/>
    <w:rsid w:val="00721B85"/>
    <w:rsid w:val="007227EB"/>
    <w:rsid w:val="00723E2E"/>
    <w:rsid w:val="007328C6"/>
    <w:rsid w:val="0074184A"/>
    <w:rsid w:val="00741C97"/>
    <w:rsid w:val="00752FD1"/>
    <w:rsid w:val="0075356D"/>
    <w:rsid w:val="0075363E"/>
    <w:rsid w:val="00754154"/>
    <w:rsid w:val="0076013A"/>
    <w:rsid w:val="00772D5A"/>
    <w:rsid w:val="0078058E"/>
    <w:rsid w:val="00783C55"/>
    <w:rsid w:val="0078458D"/>
    <w:rsid w:val="00792746"/>
    <w:rsid w:val="0079462A"/>
    <w:rsid w:val="00797F31"/>
    <w:rsid w:val="007A141F"/>
    <w:rsid w:val="007A3184"/>
    <w:rsid w:val="007A3538"/>
    <w:rsid w:val="007A4B16"/>
    <w:rsid w:val="007A6853"/>
    <w:rsid w:val="007B0690"/>
    <w:rsid w:val="007B182F"/>
    <w:rsid w:val="007C1F0A"/>
    <w:rsid w:val="007C2F19"/>
    <w:rsid w:val="007E1F55"/>
    <w:rsid w:val="007E38A5"/>
    <w:rsid w:val="007E3D5E"/>
    <w:rsid w:val="007E44CE"/>
    <w:rsid w:val="007E5098"/>
    <w:rsid w:val="007E6DAD"/>
    <w:rsid w:val="007F1FBC"/>
    <w:rsid w:val="007F5355"/>
    <w:rsid w:val="007F6418"/>
    <w:rsid w:val="007F6687"/>
    <w:rsid w:val="008072EE"/>
    <w:rsid w:val="0081347D"/>
    <w:rsid w:val="00814552"/>
    <w:rsid w:val="00817125"/>
    <w:rsid w:val="00831E4F"/>
    <w:rsid w:val="00840C57"/>
    <w:rsid w:val="00846196"/>
    <w:rsid w:val="00847135"/>
    <w:rsid w:val="00854A9E"/>
    <w:rsid w:val="00854BCD"/>
    <w:rsid w:val="008555F8"/>
    <w:rsid w:val="0086047C"/>
    <w:rsid w:val="0086698A"/>
    <w:rsid w:val="00867BE0"/>
    <w:rsid w:val="0087041C"/>
    <w:rsid w:val="00874119"/>
    <w:rsid w:val="00875974"/>
    <w:rsid w:val="00875C1B"/>
    <w:rsid w:val="00875EDF"/>
    <w:rsid w:val="00882301"/>
    <w:rsid w:val="008833A2"/>
    <w:rsid w:val="0089055D"/>
    <w:rsid w:val="00891B42"/>
    <w:rsid w:val="0089661B"/>
    <w:rsid w:val="008A25D3"/>
    <w:rsid w:val="008A2B5D"/>
    <w:rsid w:val="008A3F08"/>
    <w:rsid w:val="008B148F"/>
    <w:rsid w:val="008B2CB8"/>
    <w:rsid w:val="008B334F"/>
    <w:rsid w:val="008B4B2E"/>
    <w:rsid w:val="008C1EF2"/>
    <w:rsid w:val="008C2CE8"/>
    <w:rsid w:val="008C7DCF"/>
    <w:rsid w:val="008D5587"/>
    <w:rsid w:val="008E212F"/>
    <w:rsid w:val="008E2C0F"/>
    <w:rsid w:val="008E6CDB"/>
    <w:rsid w:val="008F5022"/>
    <w:rsid w:val="00903574"/>
    <w:rsid w:val="009113AF"/>
    <w:rsid w:val="00922675"/>
    <w:rsid w:val="0092754B"/>
    <w:rsid w:val="009306C6"/>
    <w:rsid w:val="00935FE3"/>
    <w:rsid w:val="009442F4"/>
    <w:rsid w:val="009564AE"/>
    <w:rsid w:val="00957884"/>
    <w:rsid w:val="0097498B"/>
    <w:rsid w:val="009754DD"/>
    <w:rsid w:val="009B620C"/>
    <w:rsid w:val="009C0043"/>
    <w:rsid w:val="009C0A2E"/>
    <w:rsid w:val="009C1375"/>
    <w:rsid w:val="009C4848"/>
    <w:rsid w:val="009C54A8"/>
    <w:rsid w:val="009C5BCE"/>
    <w:rsid w:val="009D2292"/>
    <w:rsid w:val="009D27EE"/>
    <w:rsid w:val="009E1539"/>
    <w:rsid w:val="009E1642"/>
    <w:rsid w:val="009E3844"/>
    <w:rsid w:val="009F38CF"/>
    <w:rsid w:val="009F3A07"/>
    <w:rsid w:val="009F698E"/>
    <w:rsid w:val="00A11F29"/>
    <w:rsid w:val="00A1349E"/>
    <w:rsid w:val="00A15B1D"/>
    <w:rsid w:val="00A15C72"/>
    <w:rsid w:val="00A16427"/>
    <w:rsid w:val="00A17B9C"/>
    <w:rsid w:val="00A21C55"/>
    <w:rsid w:val="00A31511"/>
    <w:rsid w:val="00A33E8A"/>
    <w:rsid w:val="00A373A7"/>
    <w:rsid w:val="00A378FF"/>
    <w:rsid w:val="00A401EB"/>
    <w:rsid w:val="00A40EBF"/>
    <w:rsid w:val="00A41382"/>
    <w:rsid w:val="00A416F2"/>
    <w:rsid w:val="00A43748"/>
    <w:rsid w:val="00A445F0"/>
    <w:rsid w:val="00A528E3"/>
    <w:rsid w:val="00A52E02"/>
    <w:rsid w:val="00A612D7"/>
    <w:rsid w:val="00A65DB5"/>
    <w:rsid w:val="00A70E90"/>
    <w:rsid w:val="00A760C2"/>
    <w:rsid w:val="00A90117"/>
    <w:rsid w:val="00A92E78"/>
    <w:rsid w:val="00AA62CE"/>
    <w:rsid w:val="00AB4440"/>
    <w:rsid w:val="00AB7566"/>
    <w:rsid w:val="00AC6E36"/>
    <w:rsid w:val="00AD5660"/>
    <w:rsid w:val="00AE0357"/>
    <w:rsid w:val="00AF2133"/>
    <w:rsid w:val="00AF4AE1"/>
    <w:rsid w:val="00AF4D86"/>
    <w:rsid w:val="00AF65E3"/>
    <w:rsid w:val="00B02702"/>
    <w:rsid w:val="00B03F4D"/>
    <w:rsid w:val="00B05748"/>
    <w:rsid w:val="00B070B1"/>
    <w:rsid w:val="00B1145D"/>
    <w:rsid w:val="00B117B4"/>
    <w:rsid w:val="00B15841"/>
    <w:rsid w:val="00B1776C"/>
    <w:rsid w:val="00B205CA"/>
    <w:rsid w:val="00B22BD8"/>
    <w:rsid w:val="00B267E0"/>
    <w:rsid w:val="00B32506"/>
    <w:rsid w:val="00B34ADA"/>
    <w:rsid w:val="00B405C6"/>
    <w:rsid w:val="00B47DA5"/>
    <w:rsid w:val="00B55420"/>
    <w:rsid w:val="00B60AC8"/>
    <w:rsid w:val="00B62558"/>
    <w:rsid w:val="00B74D2A"/>
    <w:rsid w:val="00B81829"/>
    <w:rsid w:val="00B82DAA"/>
    <w:rsid w:val="00B873B9"/>
    <w:rsid w:val="00B87D69"/>
    <w:rsid w:val="00B90A71"/>
    <w:rsid w:val="00B93927"/>
    <w:rsid w:val="00B95379"/>
    <w:rsid w:val="00B95584"/>
    <w:rsid w:val="00B96DF1"/>
    <w:rsid w:val="00BA0F13"/>
    <w:rsid w:val="00BA60A4"/>
    <w:rsid w:val="00BB3336"/>
    <w:rsid w:val="00BB3B4D"/>
    <w:rsid w:val="00BC2208"/>
    <w:rsid w:val="00BC37E7"/>
    <w:rsid w:val="00BC4746"/>
    <w:rsid w:val="00BD2683"/>
    <w:rsid w:val="00BD3294"/>
    <w:rsid w:val="00BD4A06"/>
    <w:rsid w:val="00BE38F1"/>
    <w:rsid w:val="00BE41B4"/>
    <w:rsid w:val="00BE7A2B"/>
    <w:rsid w:val="00BE7C4B"/>
    <w:rsid w:val="00C014D0"/>
    <w:rsid w:val="00C01970"/>
    <w:rsid w:val="00C06B46"/>
    <w:rsid w:val="00C12EF0"/>
    <w:rsid w:val="00C1345B"/>
    <w:rsid w:val="00C13538"/>
    <w:rsid w:val="00C159F0"/>
    <w:rsid w:val="00C4082F"/>
    <w:rsid w:val="00C576DE"/>
    <w:rsid w:val="00C6467F"/>
    <w:rsid w:val="00C65D7D"/>
    <w:rsid w:val="00C67B1B"/>
    <w:rsid w:val="00C67D4A"/>
    <w:rsid w:val="00C67DB1"/>
    <w:rsid w:val="00C704E8"/>
    <w:rsid w:val="00C71003"/>
    <w:rsid w:val="00C711C5"/>
    <w:rsid w:val="00C730ED"/>
    <w:rsid w:val="00C7339E"/>
    <w:rsid w:val="00C73AA5"/>
    <w:rsid w:val="00C80772"/>
    <w:rsid w:val="00C82001"/>
    <w:rsid w:val="00C83B22"/>
    <w:rsid w:val="00C85A8A"/>
    <w:rsid w:val="00C91FD1"/>
    <w:rsid w:val="00C9267C"/>
    <w:rsid w:val="00C9360A"/>
    <w:rsid w:val="00CA0F2A"/>
    <w:rsid w:val="00CA53E6"/>
    <w:rsid w:val="00CA7EE6"/>
    <w:rsid w:val="00CB696B"/>
    <w:rsid w:val="00CB7BDD"/>
    <w:rsid w:val="00CC32A5"/>
    <w:rsid w:val="00CD1345"/>
    <w:rsid w:val="00CD2871"/>
    <w:rsid w:val="00CD7E87"/>
    <w:rsid w:val="00CF2498"/>
    <w:rsid w:val="00D00D65"/>
    <w:rsid w:val="00D02FE0"/>
    <w:rsid w:val="00D10EC5"/>
    <w:rsid w:val="00D1118E"/>
    <w:rsid w:val="00D13568"/>
    <w:rsid w:val="00D15F69"/>
    <w:rsid w:val="00D24CD5"/>
    <w:rsid w:val="00D312D8"/>
    <w:rsid w:val="00D34802"/>
    <w:rsid w:val="00D46E19"/>
    <w:rsid w:val="00D47C02"/>
    <w:rsid w:val="00D51CF4"/>
    <w:rsid w:val="00D5696B"/>
    <w:rsid w:val="00D611D4"/>
    <w:rsid w:val="00D61878"/>
    <w:rsid w:val="00D66F66"/>
    <w:rsid w:val="00D70908"/>
    <w:rsid w:val="00D74BE0"/>
    <w:rsid w:val="00D86D34"/>
    <w:rsid w:val="00D90429"/>
    <w:rsid w:val="00DB295C"/>
    <w:rsid w:val="00DB3EEE"/>
    <w:rsid w:val="00DB4D76"/>
    <w:rsid w:val="00DC3FB2"/>
    <w:rsid w:val="00DD40AF"/>
    <w:rsid w:val="00DE0813"/>
    <w:rsid w:val="00DE1608"/>
    <w:rsid w:val="00DE323E"/>
    <w:rsid w:val="00DE3A9A"/>
    <w:rsid w:val="00DF57FB"/>
    <w:rsid w:val="00DF6B52"/>
    <w:rsid w:val="00E01423"/>
    <w:rsid w:val="00E01626"/>
    <w:rsid w:val="00E03516"/>
    <w:rsid w:val="00E05DF3"/>
    <w:rsid w:val="00E30235"/>
    <w:rsid w:val="00E31939"/>
    <w:rsid w:val="00E34EE1"/>
    <w:rsid w:val="00E36A54"/>
    <w:rsid w:val="00E37AE1"/>
    <w:rsid w:val="00E37B05"/>
    <w:rsid w:val="00E46BDA"/>
    <w:rsid w:val="00E504EA"/>
    <w:rsid w:val="00E5078C"/>
    <w:rsid w:val="00E529C7"/>
    <w:rsid w:val="00E55D0F"/>
    <w:rsid w:val="00E6574D"/>
    <w:rsid w:val="00E82C7C"/>
    <w:rsid w:val="00E841E2"/>
    <w:rsid w:val="00E96255"/>
    <w:rsid w:val="00E97DCE"/>
    <w:rsid w:val="00EA23CE"/>
    <w:rsid w:val="00EA7812"/>
    <w:rsid w:val="00EA7E8D"/>
    <w:rsid w:val="00EB00A7"/>
    <w:rsid w:val="00EB316B"/>
    <w:rsid w:val="00EB4A78"/>
    <w:rsid w:val="00EC0D4B"/>
    <w:rsid w:val="00EC27C4"/>
    <w:rsid w:val="00EC5A26"/>
    <w:rsid w:val="00EC72B5"/>
    <w:rsid w:val="00ED5EE0"/>
    <w:rsid w:val="00EE0D47"/>
    <w:rsid w:val="00EE1815"/>
    <w:rsid w:val="00EE3B7E"/>
    <w:rsid w:val="00EF42C4"/>
    <w:rsid w:val="00F000F9"/>
    <w:rsid w:val="00F00219"/>
    <w:rsid w:val="00F068C9"/>
    <w:rsid w:val="00F07C21"/>
    <w:rsid w:val="00F15017"/>
    <w:rsid w:val="00F214ED"/>
    <w:rsid w:val="00F2354F"/>
    <w:rsid w:val="00F27D74"/>
    <w:rsid w:val="00F315D3"/>
    <w:rsid w:val="00F32CA0"/>
    <w:rsid w:val="00F33766"/>
    <w:rsid w:val="00F42D1E"/>
    <w:rsid w:val="00F4423D"/>
    <w:rsid w:val="00F570B6"/>
    <w:rsid w:val="00F60980"/>
    <w:rsid w:val="00F62024"/>
    <w:rsid w:val="00F62213"/>
    <w:rsid w:val="00F667B5"/>
    <w:rsid w:val="00F67070"/>
    <w:rsid w:val="00F75891"/>
    <w:rsid w:val="00F90565"/>
    <w:rsid w:val="00F964E6"/>
    <w:rsid w:val="00FA1EC2"/>
    <w:rsid w:val="00FA2183"/>
    <w:rsid w:val="00FA680D"/>
    <w:rsid w:val="00FB125E"/>
    <w:rsid w:val="00FB60FF"/>
    <w:rsid w:val="00FC2BDA"/>
    <w:rsid w:val="00FC51D0"/>
    <w:rsid w:val="00FD4FF8"/>
    <w:rsid w:val="00FD6CC2"/>
    <w:rsid w:val="00FE0FB2"/>
    <w:rsid w:val="00FE2CC7"/>
    <w:rsid w:val="00FF102F"/>
    <w:rsid w:val="00FF30DD"/>
    <w:rsid w:val="00FF736B"/>
    <w:rsid w:val="0104138C"/>
    <w:rsid w:val="01416FB8"/>
    <w:rsid w:val="01487061"/>
    <w:rsid w:val="01E77884"/>
    <w:rsid w:val="020A4EFD"/>
    <w:rsid w:val="022375C5"/>
    <w:rsid w:val="02563571"/>
    <w:rsid w:val="032B6C3A"/>
    <w:rsid w:val="03315E11"/>
    <w:rsid w:val="038F1E1E"/>
    <w:rsid w:val="03B50F8B"/>
    <w:rsid w:val="03BD1FA3"/>
    <w:rsid w:val="03D82251"/>
    <w:rsid w:val="040A201A"/>
    <w:rsid w:val="047A537A"/>
    <w:rsid w:val="048A7F64"/>
    <w:rsid w:val="053D6CAE"/>
    <w:rsid w:val="05FC526A"/>
    <w:rsid w:val="064377F4"/>
    <w:rsid w:val="06A01FE5"/>
    <w:rsid w:val="06F6187A"/>
    <w:rsid w:val="070026CE"/>
    <w:rsid w:val="073547F8"/>
    <w:rsid w:val="073C2AD3"/>
    <w:rsid w:val="07A11279"/>
    <w:rsid w:val="08406023"/>
    <w:rsid w:val="08A5609B"/>
    <w:rsid w:val="098273F1"/>
    <w:rsid w:val="09CA0BCF"/>
    <w:rsid w:val="0ABB0029"/>
    <w:rsid w:val="0B6B38A8"/>
    <w:rsid w:val="0B6F4128"/>
    <w:rsid w:val="0BA62AED"/>
    <w:rsid w:val="0BBB1156"/>
    <w:rsid w:val="0BD83EF8"/>
    <w:rsid w:val="0BD93CAC"/>
    <w:rsid w:val="0BDA2695"/>
    <w:rsid w:val="0BF63534"/>
    <w:rsid w:val="0C70563C"/>
    <w:rsid w:val="0C8C3C06"/>
    <w:rsid w:val="0D16652A"/>
    <w:rsid w:val="0D867A8E"/>
    <w:rsid w:val="0DCE0984"/>
    <w:rsid w:val="0E60552E"/>
    <w:rsid w:val="0EC046DA"/>
    <w:rsid w:val="0F074C9A"/>
    <w:rsid w:val="0F1D0910"/>
    <w:rsid w:val="0F4A4430"/>
    <w:rsid w:val="0F7F6534"/>
    <w:rsid w:val="100453F3"/>
    <w:rsid w:val="10FB2610"/>
    <w:rsid w:val="11482C2E"/>
    <w:rsid w:val="11A227BD"/>
    <w:rsid w:val="11BD3073"/>
    <w:rsid w:val="11CB44A4"/>
    <w:rsid w:val="12492478"/>
    <w:rsid w:val="1268273A"/>
    <w:rsid w:val="127C0839"/>
    <w:rsid w:val="127D2317"/>
    <w:rsid w:val="12C24507"/>
    <w:rsid w:val="131312EA"/>
    <w:rsid w:val="13641C8B"/>
    <w:rsid w:val="13936CB0"/>
    <w:rsid w:val="13B71976"/>
    <w:rsid w:val="13D73B3B"/>
    <w:rsid w:val="13FD1F2D"/>
    <w:rsid w:val="14E010D6"/>
    <w:rsid w:val="1525173B"/>
    <w:rsid w:val="152B07EE"/>
    <w:rsid w:val="15BC1F7D"/>
    <w:rsid w:val="15E50915"/>
    <w:rsid w:val="15F6637C"/>
    <w:rsid w:val="15FB2587"/>
    <w:rsid w:val="17035AAC"/>
    <w:rsid w:val="17186390"/>
    <w:rsid w:val="17515053"/>
    <w:rsid w:val="17BB72F6"/>
    <w:rsid w:val="17EE6AC8"/>
    <w:rsid w:val="1837529C"/>
    <w:rsid w:val="18A230A3"/>
    <w:rsid w:val="18F90C45"/>
    <w:rsid w:val="194524D7"/>
    <w:rsid w:val="198C6648"/>
    <w:rsid w:val="19B94FF1"/>
    <w:rsid w:val="19D240A8"/>
    <w:rsid w:val="19E00326"/>
    <w:rsid w:val="19E73CC1"/>
    <w:rsid w:val="1A165502"/>
    <w:rsid w:val="1A19221D"/>
    <w:rsid w:val="1A39723C"/>
    <w:rsid w:val="1A5F5984"/>
    <w:rsid w:val="1A703458"/>
    <w:rsid w:val="1A7E5447"/>
    <w:rsid w:val="1A8E5F44"/>
    <w:rsid w:val="1A8E701D"/>
    <w:rsid w:val="1A944233"/>
    <w:rsid w:val="1AA80E44"/>
    <w:rsid w:val="1ACD3BCE"/>
    <w:rsid w:val="1AE762FA"/>
    <w:rsid w:val="1AF83769"/>
    <w:rsid w:val="1B7156DA"/>
    <w:rsid w:val="1BA57132"/>
    <w:rsid w:val="1BFF10C9"/>
    <w:rsid w:val="1C212550"/>
    <w:rsid w:val="1CBA1D23"/>
    <w:rsid w:val="1D0A05F1"/>
    <w:rsid w:val="1D215C9C"/>
    <w:rsid w:val="1D316914"/>
    <w:rsid w:val="1D3C59F9"/>
    <w:rsid w:val="1D6B7F07"/>
    <w:rsid w:val="1DB45204"/>
    <w:rsid w:val="1DFA6EC3"/>
    <w:rsid w:val="1E882C57"/>
    <w:rsid w:val="1EBD653C"/>
    <w:rsid w:val="1ED067AF"/>
    <w:rsid w:val="1F057090"/>
    <w:rsid w:val="1F3057BF"/>
    <w:rsid w:val="1FF83D16"/>
    <w:rsid w:val="20211F12"/>
    <w:rsid w:val="202D76F6"/>
    <w:rsid w:val="205B5C94"/>
    <w:rsid w:val="20624734"/>
    <w:rsid w:val="207B021C"/>
    <w:rsid w:val="20A04945"/>
    <w:rsid w:val="224C6559"/>
    <w:rsid w:val="230C7A8A"/>
    <w:rsid w:val="23445382"/>
    <w:rsid w:val="234A3F04"/>
    <w:rsid w:val="23530766"/>
    <w:rsid w:val="23934C4B"/>
    <w:rsid w:val="23A221A9"/>
    <w:rsid w:val="24510923"/>
    <w:rsid w:val="24A87C93"/>
    <w:rsid w:val="24E26007"/>
    <w:rsid w:val="24FE537A"/>
    <w:rsid w:val="25326D18"/>
    <w:rsid w:val="254E1002"/>
    <w:rsid w:val="25B90143"/>
    <w:rsid w:val="25E40B76"/>
    <w:rsid w:val="26191541"/>
    <w:rsid w:val="262D158E"/>
    <w:rsid w:val="26763BCF"/>
    <w:rsid w:val="27314E02"/>
    <w:rsid w:val="27754D71"/>
    <w:rsid w:val="27FA7EE2"/>
    <w:rsid w:val="28092CBD"/>
    <w:rsid w:val="282D2E65"/>
    <w:rsid w:val="2837430B"/>
    <w:rsid w:val="288614A8"/>
    <w:rsid w:val="2915503E"/>
    <w:rsid w:val="2964062C"/>
    <w:rsid w:val="29A61F58"/>
    <w:rsid w:val="29CD76F1"/>
    <w:rsid w:val="29D7515A"/>
    <w:rsid w:val="2A176854"/>
    <w:rsid w:val="2A53244F"/>
    <w:rsid w:val="2A7448E9"/>
    <w:rsid w:val="2AD34D69"/>
    <w:rsid w:val="2ADB491E"/>
    <w:rsid w:val="2AF416B3"/>
    <w:rsid w:val="2B0379D1"/>
    <w:rsid w:val="2B225CB9"/>
    <w:rsid w:val="2B3675C2"/>
    <w:rsid w:val="2B810176"/>
    <w:rsid w:val="2BAA405C"/>
    <w:rsid w:val="2BAC25C5"/>
    <w:rsid w:val="2BB805F5"/>
    <w:rsid w:val="2BE710A1"/>
    <w:rsid w:val="2C396741"/>
    <w:rsid w:val="2CC338BC"/>
    <w:rsid w:val="2D735902"/>
    <w:rsid w:val="2D884015"/>
    <w:rsid w:val="2DD92587"/>
    <w:rsid w:val="2E051C23"/>
    <w:rsid w:val="2E144FF2"/>
    <w:rsid w:val="2EC637BA"/>
    <w:rsid w:val="2EEB69D6"/>
    <w:rsid w:val="2F667641"/>
    <w:rsid w:val="2FBF0D63"/>
    <w:rsid w:val="30825D3B"/>
    <w:rsid w:val="30BD6874"/>
    <w:rsid w:val="30C916BD"/>
    <w:rsid w:val="30ED3C7E"/>
    <w:rsid w:val="3147219B"/>
    <w:rsid w:val="31A87524"/>
    <w:rsid w:val="323E39E4"/>
    <w:rsid w:val="32E7190A"/>
    <w:rsid w:val="32F252A8"/>
    <w:rsid w:val="331F55C4"/>
    <w:rsid w:val="337A7AFF"/>
    <w:rsid w:val="340726AD"/>
    <w:rsid w:val="3507073E"/>
    <w:rsid w:val="355D1853"/>
    <w:rsid w:val="35A3570F"/>
    <w:rsid w:val="35D54660"/>
    <w:rsid w:val="36031C9C"/>
    <w:rsid w:val="3651588A"/>
    <w:rsid w:val="365A3471"/>
    <w:rsid w:val="3664125F"/>
    <w:rsid w:val="369747AF"/>
    <w:rsid w:val="369F20C1"/>
    <w:rsid w:val="36B51E7B"/>
    <w:rsid w:val="36E0150E"/>
    <w:rsid w:val="37E1553E"/>
    <w:rsid w:val="37FA4E90"/>
    <w:rsid w:val="38074E65"/>
    <w:rsid w:val="388F5968"/>
    <w:rsid w:val="38BA1653"/>
    <w:rsid w:val="394D4FD2"/>
    <w:rsid w:val="39515718"/>
    <w:rsid w:val="396436A7"/>
    <w:rsid w:val="3A0B7E7A"/>
    <w:rsid w:val="3A4164A5"/>
    <w:rsid w:val="3A5E69D2"/>
    <w:rsid w:val="3A6A6054"/>
    <w:rsid w:val="3A6C2EC6"/>
    <w:rsid w:val="3A804B9A"/>
    <w:rsid w:val="3ABA0DAF"/>
    <w:rsid w:val="3AE315CD"/>
    <w:rsid w:val="3B0334D2"/>
    <w:rsid w:val="3B6334A6"/>
    <w:rsid w:val="3B853356"/>
    <w:rsid w:val="3B863AFF"/>
    <w:rsid w:val="3C022A83"/>
    <w:rsid w:val="3C7E5BF1"/>
    <w:rsid w:val="3C836BC3"/>
    <w:rsid w:val="3CC13135"/>
    <w:rsid w:val="3CD03AB7"/>
    <w:rsid w:val="3CDF414C"/>
    <w:rsid w:val="3D305161"/>
    <w:rsid w:val="3D42558E"/>
    <w:rsid w:val="3D4779CF"/>
    <w:rsid w:val="3D7C2254"/>
    <w:rsid w:val="3DD40527"/>
    <w:rsid w:val="3DFB4476"/>
    <w:rsid w:val="3E540ED5"/>
    <w:rsid w:val="3E6D1C78"/>
    <w:rsid w:val="3E8235C1"/>
    <w:rsid w:val="3ECA5EA3"/>
    <w:rsid w:val="3EFB0E72"/>
    <w:rsid w:val="3F0010F8"/>
    <w:rsid w:val="3F0418EA"/>
    <w:rsid w:val="3F24156C"/>
    <w:rsid w:val="3F333BBF"/>
    <w:rsid w:val="3F570CE7"/>
    <w:rsid w:val="3F6921B1"/>
    <w:rsid w:val="3FFBDEEF"/>
    <w:rsid w:val="40232674"/>
    <w:rsid w:val="40A91259"/>
    <w:rsid w:val="40BF0E47"/>
    <w:rsid w:val="41407088"/>
    <w:rsid w:val="41BB2BE1"/>
    <w:rsid w:val="4221278D"/>
    <w:rsid w:val="426D552C"/>
    <w:rsid w:val="43257601"/>
    <w:rsid w:val="434A043B"/>
    <w:rsid w:val="44397EF3"/>
    <w:rsid w:val="4482741F"/>
    <w:rsid w:val="44C25B86"/>
    <w:rsid w:val="44EF24B6"/>
    <w:rsid w:val="45482E4D"/>
    <w:rsid w:val="454B6532"/>
    <w:rsid w:val="45AF4585"/>
    <w:rsid w:val="46C567BB"/>
    <w:rsid w:val="46E41D4C"/>
    <w:rsid w:val="47083FD7"/>
    <w:rsid w:val="474A2A8C"/>
    <w:rsid w:val="47CF0F0F"/>
    <w:rsid w:val="47CF1B7A"/>
    <w:rsid w:val="47E80B3C"/>
    <w:rsid w:val="482C105D"/>
    <w:rsid w:val="48537F32"/>
    <w:rsid w:val="48816CAD"/>
    <w:rsid w:val="488720A6"/>
    <w:rsid w:val="48F43F8F"/>
    <w:rsid w:val="49EA64D4"/>
    <w:rsid w:val="49EF485A"/>
    <w:rsid w:val="4A4B1FCC"/>
    <w:rsid w:val="4AAF4A45"/>
    <w:rsid w:val="4B0C76ED"/>
    <w:rsid w:val="4B237DFA"/>
    <w:rsid w:val="4B5304D6"/>
    <w:rsid w:val="4B5C6002"/>
    <w:rsid w:val="4B700C5B"/>
    <w:rsid w:val="4C800D87"/>
    <w:rsid w:val="4CAC256D"/>
    <w:rsid w:val="4CAF2785"/>
    <w:rsid w:val="4D2B1D84"/>
    <w:rsid w:val="4D453DA5"/>
    <w:rsid w:val="4D7E4102"/>
    <w:rsid w:val="4D84279B"/>
    <w:rsid w:val="4D947921"/>
    <w:rsid w:val="4DAE020B"/>
    <w:rsid w:val="4E8974AF"/>
    <w:rsid w:val="4E8E2391"/>
    <w:rsid w:val="4F27375E"/>
    <w:rsid w:val="4F3A75B6"/>
    <w:rsid w:val="4F4C553B"/>
    <w:rsid w:val="4F5A605D"/>
    <w:rsid w:val="4F96512D"/>
    <w:rsid w:val="4FA03C93"/>
    <w:rsid w:val="4FBB6B83"/>
    <w:rsid w:val="4FBE11EC"/>
    <w:rsid w:val="4FF3432F"/>
    <w:rsid w:val="50850D04"/>
    <w:rsid w:val="51463BE4"/>
    <w:rsid w:val="51AC5C98"/>
    <w:rsid w:val="521B60DF"/>
    <w:rsid w:val="52454837"/>
    <w:rsid w:val="52763EF9"/>
    <w:rsid w:val="535F4E81"/>
    <w:rsid w:val="536041EB"/>
    <w:rsid w:val="536933D6"/>
    <w:rsid w:val="53724571"/>
    <w:rsid w:val="53917F6E"/>
    <w:rsid w:val="53CA4C80"/>
    <w:rsid w:val="54BC2FE8"/>
    <w:rsid w:val="54DA0A47"/>
    <w:rsid w:val="556F3D31"/>
    <w:rsid w:val="55E6629F"/>
    <w:rsid w:val="55ED5984"/>
    <w:rsid w:val="565030D0"/>
    <w:rsid w:val="568A2BCF"/>
    <w:rsid w:val="568A5F56"/>
    <w:rsid w:val="568F1381"/>
    <w:rsid w:val="56E66275"/>
    <w:rsid w:val="580840C1"/>
    <w:rsid w:val="581A3A3E"/>
    <w:rsid w:val="58324A23"/>
    <w:rsid w:val="58AF140F"/>
    <w:rsid w:val="594C6863"/>
    <w:rsid w:val="595B3D74"/>
    <w:rsid w:val="59EC1894"/>
    <w:rsid w:val="5A151900"/>
    <w:rsid w:val="5A7476F4"/>
    <w:rsid w:val="5A9658BC"/>
    <w:rsid w:val="5AB506BA"/>
    <w:rsid w:val="5ADC59C5"/>
    <w:rsid w:val="5AE46077"/>
    <w:rsid w:val="5B0A035E"/>
    <w:rsid w:val="5B353885"/>
    <w:rsid w:val="5B951BB5"/>
    <w:rsid w:val="5C117DF4"/>
    <w:rsid w:val="5C8801B9"/>
    <w:rsid w:val="5C9259F9"/>
    <w:rsid w:val="5CBF1037"/>
    <w:rsid w:val="5CEA1324"/>
    <w:rsid w:val="5CF81667"/>
    <w:rsid w:val="5D9E6F62"/>
    <w:rsid w:val="5EA414C7"/>
    <w:rsid w:val="5ECA3879"/>
    <w:rsid w:val="5EED533E"/>
    <w:rsid w:val="5F3759A0"/>
    <w:rsid w:val="5FC5111D"/>
    <w:rsid w:val="5FDD5893"/>
    <w:rsid w:val="5FF35BBF"/>
    <w:rsid w:val="607653E6"/>
    <w:rsid w:val="60B9484C"/>
    <w:rsid w:val="60DE4CC0"/>
    <w:rsid w:val="6110461A"/>
    <w:rsid w:val="61291383"/>
    <w:rsid w:val="612B6A7C"/>
    <w:rsid w:val="61840B64"/>
    <w:rsid w:val="619E7A12"/>
    <w:rsid w:val="61C41807"/>
    <w:rsid w:val="61D5316E"/>
    <w:rsid w:val="61FA3745"/>
    <w:rsid w:val="62007F6E"/>
    <w:rsid w:val="622F3082"/>
    <w:rsid w:val="62B90F8A"/>
    <w:rsid w:val="62CE02E9"/>
    <w:rsid w:val="62F66C7D"/>
    <w:rsid w:val="630E4AE7"/>
    <w:rsid w:val="63A8722C"/>
    <w:rsid w:val="63B75909"/>
    <w:rsid w:val="63C95FE5"/>
    <w:rsid w:val="63FF30BA"/>
    <w:rsid w:val="64365A6E"/>
    <w:rsid w:val="64A92A50"/>
    <w:rsid w:val="65645103"/>
    <w:rsid w:val="656D07F8"/>
    <w:rsid w:val="65793FE7"/>
    <w:rsid w:val="659F7CB9"/>
    <w:rsid w:val="66025468"/>
    <w:rsid w:val="66D93700"/>
    <w:rsid w:val="66DE0D17"/>
    <w:rsid w:val="67845F26"/>
    <w:rsid w:val="67F7461E"/>
    <w:rsid w:val="685148D4"/>
    <w:rsid w:val="685E5D37"/>
    <w:rsid w:val="68603A47"/>
    <w:rsid w:val="690F07A5"/>
    <w:rsid w:val="693A76CB"/>
    <w:rsid w:val="69740AAA"/>
    <w:rsid w:val="69A352BD"/>
    <w:rsid w:val="69E6631E"/>
    <w:rsid w:val="6A1D1B56"/>
    <w:rsid w:val="6A6E4160"/>
    <w:rsid w:val="6AEA5C76"/>
    <w:rsid w:val="6B1C0EB3"/>
    <w:rsid w:val="6B4B649B"/>
    <w:rsid w:val="6B826114"/>
    <w:rsid w:val="6B941F93"/>
    <w:rsid w:val="6BAA4B86"/>
    <w:rsid w:val="6BCE32CE"/>
    <w:rsid w:val="6C4856B0"/>
    <w:rsid w:val="6C63288D"/>
    <w:rsid w:val="6C9D13B2"/>
    <w:rsid w:val="6CAB1AEE"/>
    <w:rsid w:val="6D0D5EB2"/>
    <w:rsid w:val="6D234589"/>
    <w:rsid w:val="6D836174"/>
    <w:rsid w:val="6D9728E3"/>
    <w:rsid w:val="6E324755"/>
    <w:rsid w:val="6E433BC1"/>
    <w:rsid w:val="6E752479"/>
    <w:rsid w:val="6EB03BA3"/>
    <w:rsid w:val="6EB43691"/>
    <w:rsid w:val="6ED2697F"/>
    <w:rsid w:val="6EE369C9"/>
    <w:rsid w:val="6FD062C5"/>
    <w:rsid w:val="6FF22ABE"/>
    <w:rsid w:val="702C664F"/>
    <w:rsid w:val="70502398"/>
    <w:rsid w:val="70C01DE7"/>
    <w:rsid w:val="70C02E7D"/>
    <w:rsid w:val="7148598A"/>
    <w:rsid w:val="71670CDC"/>
    <w:rsid w:val="7179705C"/>
    <w:rsid w:val="717E3DB2"/>
    <w:rsid w:val="718C1A9B"/>
    <w:rsid w:val="71F52799"/>
    <w:rsid w:val="721C13DE"/>
    <w:rsid w:val="7235130A"/>
    <w:rsid w:val="72367A5D"/>
    <w:rsid w:val="725F130A"/>
    <w:rsid w:val="73084CBD"/>
    <w:rsid w:val="73397E04"/>
    <w:rsid w:val="737E5413"/>
    <w:rsid w:val="73C836BC"/>
    <w:rsid w:val="73F50090"/>
    <w:rsid w:val="740930C4"/>
    <w:rsid w:val="741E2FBF"/>
    <w:rsid w:val="746C354F"/>
    <w:rsid w:val="75632B7C"/>
    <w:rsid w:val="75FA0276"/>
    <w:rsid w:val="762E62B3"/>
    <w:rsid w:val="765E5B02"/>
    <w:rsid w:val="76AE24B4"/>
    <w:rsid w:val="76F8372F"/>
    <w:rsid w:val="773569F9"/>
    <w:rsid w:val="77787FC0"/>
    <w:rsid w:val="77852967"/>
    <w:rsid w:val="782C41B8"/>
    <w:rsid w:val="78A4286B"/>
    <w:rsid w:val="78A71002"/>
    <w:rsid w:val="78D4774B"/>
    <w:rsid w:val="793208CF"/>
    <w:rsid w:val="7956298E"/>
    <w:rsid w:val="79E045EB"/>
    <w:rsid w:val="7A377421"/>
    <w:rsid w:val="7A5839E0"/>
    <w:rsid w:val="7A5C3630"/>
    <w:rsid w:val="7A6F776A"/>
    <w:rsid w:val="7AB021BA"/>
    <w:rsid w:val="7ADD166A"/>
    <w:rsid w:val="7B2F4D51"/>
    <w:rsid w:val="7B514904"/>
    <w:rsid w:val="7B6160A0"/>
    <w:rsid w:val="7BBC58C2"/>
    <w:rsid w:val="7BF53835"/>
    <w:rsid w:val="7BFB2B00"/>
    <w:rsid w:val="7BFD3595"/>
    <w:rsid w:val="7CCF6F7C"/>
    <w:rsid w:val="7CDB3CCC"/>
    <w:rsid w:val="7D0B7FA4"/>
    <w:rsid w:val="7D114EA4"/>
    <w:rsid w:val="7DFA7406"/>
    <w:rsid w:val="7E3E236F"/>
    <w:rsid w:val="7E952FDC"/>
    <w:rsid w:val="7E9904AC"/>
    <w:rsid w:val="7EE10F4C"/>
    <w:rsid w:val="7F862839"/>
    <w:rsid w:val="FE3BD4FD"/>
    <w:rsid w:val="FFFF6AB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iPriority="99"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32"/>
      <w:szCs w:val="22"/>
      <w:lang w:val="en-US" w:eastAsia="zh-CN" w:bidi="ar-SA"/>
    </w:rPr>
  </w:style>
  <w:style w:type="paragraph" w:styleId="2">
    <w:name w:val="heading 1"/>
    <w:basedOn w:val="1"/>
    <w:next w:val="1"/>
    <w:link w:val="34"/>
    <w:qFormat/>
    <w:uiPriority w:val="0"/>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2"/>
    <w:basedOn w:val="1"/>
    <w:next w:val="1"/>
    <w:link w:val="35"/>
    <w:qFormat/>
    <w:uiPriority w:val="0"/>
    <w:pPr>
      <w:keepNext/>
      <w:keepLines/>
      <w:spacing w:before="260" w:after="260" w:line="415" w:lineRule="auto"/>
      <w:outlineLvl w:val="1"/>
    </w:pPr>
    <w:rPr>
      <w:rFonts w:ascii="Arial" w:hAnsi="Arial" w:eastAsia="黑体"/>
      <w:b/>
      <w:kern w:val="0"/>
      <w:szCs w:val="20"/>
    </w:rPr>
  </w:style>
  <w:style w:type="paragraph" w:styleId="4">
    <w:name w:val="heading 3"/>
    <w:basedOn w:val="1"/>
    <w:next w:val="1"/>
    <w:link w:val="36"/>
    <w:qFormat/>
    <w:uiPriority w:val="0"/>
    <w:pPr>
      <w:keepNext/>
      <w:keepLines/>
      <w:spacing w:before="260" w:after="260" w:line="416" w:lineRule="auto"/>
      <w:outlineLvl w:val="2"/>
    </w:pPr>
    <w:rPr>
      <w:rFonts w:ascii="Times New Roman" w:hAnsi="Times New Roman"/>
      <w:b/>
      <w:bCs/>
      <w:kern w:val="0"/>
      <w:szCs w:val="32"/>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rPr>
      <w:rFonts w:ascii="Times New Roman" w:hAnsi="Times New Roman"/>
      <w:sz w:val="21"/>
      <w:szCs w:val="24"/>
    </w:rPr>
  </w:style>
  <w:style w:type="paragraph" w:styleId="6">
    <w:name w:val="caption"/>
    <w:basedOn w:val="1"/>
    <w:next w:val="1"/>
    <w:qFormat/>
    <w:uiPriority w:val="0"/>
    <w:rPr>
      <w:rFonts w:ascii="Arial" w:hAnsi="Arial" w:eastAsia="黑体" w:cs="Arial"/>
      <w:sz w:val="20"/>
      <w:szCs w:val="20"/>
    </w:rPr>
  </w:style>
  <w:style w:type="paragraph" w:styleId="7">
    <w:name w:val="Document Map"/>
    <w:basedOn w:val="1"/>
    <w:link w:val="37"/>
    <w:qFormat/>
    <w:uiPriority w:val="0"/>
    <w:rPr>
      <w:rFonts w:ascii="宋体" w:hAnsi="Times New Roman"/>
      <w:sz w:val="18"/>
      <w:szCs w:val="18"/>
    </w:rPr>
  </w:style>
  <w:style w:type="paragraph" w:styleId="8">
    <w:name w:val="annotation text"/>
    <w:basedOn w:val="1"/>
    <w:semiHidden/>
    <w:unhideWhenUsed/>
    <w:qFormat/>
    <w:uiPriority w:val="99"/>
    <w:pPr>
      <w:jc w:val="left"/>
    </w:pPr>
  </w:style>
  <w:style w:type="paragraph" w:styleId="9">
    <w:name w:val="Body Text"/>
    <w:basedOn w:val="1"/>
    <w:link w:val="38"/>
    <w:qFormat/>
    <w:uiPriority w:val="0"/>
    <w:pPr>
      <w:spacing w:line="0" w:lineRule="atLeast"/>
    </w:pPr>
    <w:rPr>
      <w:rFonts w:ascii="方正小标宋_GBK" w:hAnsi="Times New Roman" w:eastAsia="方正小标宋_GBK"/>
      <w:color w:val="000000"/>
      <w:sz w:val="36"/>
      <w:szCs w:val="21"/>
    </w:rPr>
  </w:style>
  <w:style w:type="paragraph" w:styleId="10">
    <w:name w:val="Body Text Indent"/>
    <w:basedOn w:val="1"/>
    <w:link w:val="39"/>
    <w:qFormat/>
    <w:uiPriority w:val="0"/>
    <w:pPr>
      <w:ind w:firstLine="640" w:firstLineChars="200"/>
    </w:pPr>
    <w:rPr>
      <w:rFonts w:ascii="仿宋_GB2312" w:hAnsi="Times New Roman" w:eastAsia="仿宋_GB2312"/>
      <w:color w:val="000000"/>
      <w:kern w:val="0"/>
      <w:szCs w:val="32"/>
    </w:rPr>
  </w:style>
  <w:style w:type="paragraph" w:styleId="11">
    <w:name w:val="Plain Text"/>
    <w:basedOn w:val="1"/>
    <w:link w:val="40"/>
    <w:qFormat/>
    <w:uiPriority w:val="0"/>
    <w:rPr>
      <w:rFonts w:ascii="宋体" w:hAnsi="Courier New" w:cs="Courier New"/>
      <w:sz w:val="21"/>
      <w:szCs w:val="21"/>
    </w:rPr>
  </w:style>
  <w:style w:type="paragraph" w:styleId="12">
    <w:name w:val="Date"/>
    <w:basedOn w:val="1"/>
    <w:next w:val="1"/>
    <w:link w:val="41"/>
    <w:qFormat/>
    <w:uiPriority w:val="0"/>
    <w:pPr>
      <w:ind w:left="100" w:leftChars="2500"/>
    </w:pPr>
    <w:rPr>
      <w:rFonts w:ascii="Times New Roman" w:hAnsi="Times New Roman"/>
      <w:sz w:val="21"/>
      <w:szCs w:val="24"/>
    </w:rPr>
  </w:style>
  <w:style w:type="paragraph" w:styleId="13">
    <w:name w:val="Body Text Indent 2"/>
    <w:basedOn w:val="1"/>
    <w:link w:val="42"/>
    <w:qFormat/>
    <w:uiPriority w:val="0"/>
    <w:pPr>
      <w:spacing w:after="120" w:line="480" w:lineRule="auto"/>
      <w:ind w:left="420"/>
    </w:pPr>
    <w:rPr>
      <w:rFonts w:ascii="Times New Roman" w:hAnsi="Times New Roman"/>
      <w:kern w:val="0"/>
      <w:sz w:val="20"/>
      <w:szCs w:val="24"/>
    </w:rPr>
  </w:style>
  <w:style w:type="paragraph" w:styleId="14">
    <w:name w:val="Balloon Text"/>
    <w:basedOn w:val="1"/>
    <w:link w:val="43"/>
    <w:unhideWhenUsed/>
    <w:qFormat/>
    <w:uiPriority w:val="99"/>
    <w:rPr>
      <w:sz w:val="18"/>
      <w:szCs w:val="18"/>
    </w:rPr>
  </w:style>
  <w:style w:type="paragraph" w:styleId="15">
    <w:name w:val="footer"/>
    <w:basedOn w:val="1"/>
    <w:link w:val="44"/>
    <w:qFormat/>
    <w:uiPriority w:val="99"/>
    <w:pPr>
      <w:tabs>
        <w:tab w:val="center" w:pos="4153"/>
        <w:tab w:val="right" w:pos="8306"/>
      </w:tabs>
      <w:snapToGrid w:val="0"/>
      <w:jc w:val="left"/>
    </w:pPr>
    <w:rPr>
      <w:sz w:val="18"/>
      <w:szCs w:val="18"/>
    </w:rPr>
  </w:style>
  <w:style w:type="paragraph" w:styleId="16">
    <w:name w:val="header"/>
    <w:basedOn w:val="1"/>
    <w:link w:val="45"/>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Subtitle"/>
    <w:basedOn w:val="1"/>
    <w:next w:val="1"/>
    <w:qFormat/>
    <w:uiPriority w:val="0"/>
    <w:pPr>
      <w:spacing w:before="240" w:after="60" w:line="312" w:lineRule="auto"/>
      <w:jc w:val="center"/>
      <w:outlineLvl w:val="1"/>
    </w:pPr>
    <w:rPr>
      <w:rFonts w:ascii="Cambria" w:hAnsi="Cambria" w:eastAsia="宋体" w:cs="Times New Roman"/>
      <w:b/>
      <w:bCs/>
      <w:kern w:val="28"/>
      <w:szCs w:val="32"/>
    </w:rPr>
  </w:style>
  <w:style w:type="paragraph" w:styleId="18">
    <w:name w:val="footnote text"/>
    <w:basedOn w:val="1"/>
    <w:qFormat/>
    <w:uiPriority w:val="0"/>
    <w:pPr>
      <w:snapToGrid w:val="0"/>
      <w:jc w:val="left"/>
    </w:pPr>
    <w:rPr>
      <w:rFonts w:ascii="Times New Roman" w:hAnsi="Times New Roman"/>
      <w:sz w:val="18"/>
      <w:szCs w:val="18"/>
    </w:rPr>
  </w:style>
  <w:style w:type="paragraph" w:styleId="19">
    <w:name w:val="Body Text 2"/>
    <w:basedOn w:val="1"/>
    <w:link w:val="46"/>
    <w:qFormat/>
    <w:uiPriority w:val="0"/>
    <w:pPr>
      <w:spacing w:after="120" w:line="480" w:lineRule="auto"/>
    </w:pPr>
    <w:rPr>
      <w:rFonts w:ascii="Times New Roman" w:hAnsi="Times New Roman"/>
      <w:kern w:val="0"/>
      <w:sz w:val="20"/>
      <w:szCs w:val="24"/>
    </w:rPr>
  </w:style>
  <w:style w:type="paragraph" w:styleId="20">
    <w:name w:val="HTML Preformatted"/>
    <w:basedOn w:val="1"/>
    <w:link w:val="47"/>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21">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48"/>
    <w:qFormat/>
    <w:uiPriority w:val="0"/>
    <w:pPr>
      <w:spacing w:before="240" w:after="60"/>
      <w:jc w:val="center"/>
      <w:outlineLvl w:val="0"/>
    </w:pPr>
    <w:rPr>
      <w:rFonts w:ascii="Cambria" w:hAnsi="Cambria"/>
      <w:b/>
      <w:bCs/>
      <w:szCs w:val="32"/>
    </w:rPr>
  </w:style>
  <w:style w:type="paragraph" w:styleId="23">
    <w:name w:val="Body Text First Indent"/>
    <w:basedOn w:val="9"/>
    <w:qFormat/>
    <w:uiPriority w:val="0"/>
    <w:pPr>
      <w:spacing w:after="120" w:line="240" w:lineRule="auto"/>
      <w:ind w:firstLine="420" w:firstLineChars="100"/>
    </w:pPr>
    <w:rPr>
      <w:rFonts w:ascii="Times New Roman" w:eastAsia="宋体"/>
      <w:color w:val="auto"/>
      <w:sz w:val="32"/>
      <w:szCs w:val="24"/>
    </w:rPr>
  </w:style>
  <w:style w:type="paragraph" w:styleId="24">
    <w:name w:val="Body Text First Indent 2"/>
    <w:basedOn w:val="10"/>
    <w:qFormat/>
    <w:uiPriority w:val="0"/>
    <w:pPr>
      <w:spacing w:after="120"/>
      <w:ind w:left="420" w:leftChars="200" w:firstLine="420"/>
    </w:pPr>
    <w:rPr>
      <w:rFonts w:hAnsi="Calibri"/>
      <w:color w:val="auto"/>
      <w:kern w:val="2"/>
      <w:szCs w:val="22"/>
    </w:rPr>
  </w:style>
  <w:style w:type="table" w:styleId="26">
    <w:name w:val="Table Grid"/>
    <w:basedOn w:val="25"/>
    <w:qFormat/>
    <w:uiPriority w:val="0"/>
    <w:rPr>
      <w:rFonts w:ascii="Times New Roman" w:hAnsi="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8">
    <w:name w:val="Strong"/>
    <w:qFormat/>
    <w:uiPriority w:val="0"/>
    <w:rPr>
      <w:b/>
      <w:bCs/>
    </w:rPr>
  </w:style>
  <w:style w:type="character" w:styleId="29">
    <w:name w:val="page number"/>
    <w:qFormat/>
    <w:uiPriority w:val="99"/>
    <w:rPr>
      <w:rFonts w:cs="Times New Roman"/>
    </w:rPr>
  </w:style>
  <w:style w:type="character" w:styleId="30">
    <w:name w:val="FollowedHyperlink"/>
    <w:unhideWhenUsed/>
    <w:qFormat/>
    <w:uiPriority w:val="0"/>
    <w:rPr>
      <w:color w:val="800080"/>
      <w:u w:val="single"/>
    </w:rPr>
  </w:style>
  <w:style w:type="character" w:styleId="31">
    <w:name w:val="Emphasis"/>
    <w:qFormat/>
    <w:uiPriority w:val="0"/>
    <w:rPr>
      <w:color w:val="CC0000"/>
    </w:rPr>
  </w:style>
  <w:style w:type="character" w:styleId="32">
    <w:name w:val="Hyperlink"/>
    <w:qFormat/>
    <w:uiPriority w:val="0"/>
    <w:rPr>
      <w:color w:val="0000FF"/>
      <w:u w:val="none"/>
    </w:rPr>
  </w:style>
  <w:style w:type="character" w:styleId="33">
    <w:name w:val="footnote reference"/>
    <w:qFormat/>
    <w:uiPriority w:val="0"/>
    <w:rPr>
      <w:vertAlign w:val="superscript"/>
    </w:rPr>
  </w:style>
  <w:style w:type="character" w:customStyle="1" w:styleId="34">
    <w:name w:val="标题 1 Char"/>
    <w:link w:val="2"/>
    <w:qFormat/>
    <w:uiPriority w:val="0"/>
    <w:rPr>
      <w:rFonts w:ascii="宋体" w:hAnsi="宋体" w:eastAsia="宋体" w:cs="宋体"/>
      <w:b/>
      <w:bCs/>
      <w:kern w:val="36"/>
      <w:sz w:val="48"/>
      <w:szCs w:val="48"/>
      <w:lang w:val="en-US" w:eastAsia="zh-CN" w:bidi="ar-SA"/>
    </w:rPr>
  </w:style>
  <w:style w:type="character" w:customStyle="1" w:styleId="35">
    <w:name w:val="标题 2 Char"/>
    <w:link w:val="3"/>
    <w:qFormat/>
    <w:uiPriority w:val="0"/>
    <w:rPr>
      <w:rFonts w:ascii="Arial" w:hAnsi="Arial" w:eastAsia="黑体"/>
      <w:b/>
      <w:sz w:val="32"/>
      <w:lang w:val="en-US" w:eastAsia="zh-CN" w:bidi="ar-SA"/>
    </w:rPr>
  </w:style>
  <w:style w:type="character" w:customStyle="1" w:styleId="36">
    <w:name w:val="标题 3 Char"/>
    <w:link w:val="4"/>
    <w:qFormat/>
    <w:uiPriority w:val="0"/>
    <w:rPr>
      <w:rFonts w:eastAsia="宋体"/>
      <w:b/>
      <w:bCs/>
      <w:sz w:val="32"/>
      <w:szCs w:val="32"/>
      <w:lang w:val="en-US" w:eastAsia="zh-CN" w:bidi="ar-SA"/>
    </w:rPr>
  </w:style>
  <w:style w:type="character" w:customStyle="1" w:styleId="37">
    <w:name w:val="文档结构图 Char"/>
    <w:link w:val="7"/>
    <w:qFormat/>
    <w:uiPriority w:val="0"/>
    <w:rPr>
      <w:rFonts w:ascii="宋体" w:eastAsia="宋体"/>
      <w:kern w:val="2"/>
      <w:sz w:val="18"/>
      <w:szCs w:val="18"/>
      <w:lang w:val="en-US" w:eastAsia="zh-CN" w:bidi="ar-SA"/>
    </w:rPr>
  </w:style>
  <w:style w:type="character" w:customStyle="1" w:styleId="38">
    <w:name w:val="正文文本 Char"/>
    <w:link w:val="9"/>
    <w:qFormat/>
    <w:uiPriority w:val="0"/>
    <w:rPr>
      <w:rFonts w:ascii="方正小标宋_GBK" w:eastAsia="方正小标宋_GBK"/>
      <w:color w:val="000000"/>
      <w:kern w:val="2"/>
      <w:sz w:val="36"/>
      <w:szCs w:val="21"/>
      <w:lang w:val="en-US" w:eastAsia="zh-CN" w:bidi="ar-SA"/>
    </w:rPr>
  </w:style>
  <w:style w:type="character" w:customStyle="1" w:styleId="39">
    <w:name w:val="正文文本缩进 Char"/>
    <w:link w:val="10"/>
    <w:qFormat/>
    <w:uiPriority w:val="0"/>
    <w:rPr>
      <w:rFonts w:ascii="仿宋_GB2312" w:eastAsia="仿宋_GB2312"/>
      <w:color w:val="000000"/>
      <w:sz w:val="32"/>
      <w:szCs w:val="32"/>
      <w:lang w:val="en-US" w:eastAsia="zh-CN" w:bidi="ar-SA"/>
    </w:rPr>
  </w:style>
  <w:style w:type="character" w:customStyle="1" w:styleId="40">
    <w:name w:val="纯文本 Char"/>
    <w:link w:val="11"/>
    <w:qFormat/>
    <w:uiPriority w:val="0"/>
    <w:rPr>
      <w:rFonts w:ascii="宋体" w:hAnsi="Courier New" w:eastAsia="宋体" w:cs="Courier New"/>
      <w:kern w:val="2"/>
      <w:sz w:val="21"/>
      <w:szCs w:val="21"/>
      <w:lang w:val="en-US" w:eastAsia="zh-CN" w:bidi="ar-SA"/>
    </w:rPr>
  </w:style>
  <w:style w:type="character" w:customStyle="1" w:styleId="41">
    <w:name w:val="日期 Char"/>
    <w:link w:val="12"/>
    <w:qFormat/>
    <w:uiPriority w:val="0"/>
    <w:rPr>
      <w:rFonts w:eastAsia="宋体"/>
      <w:kern w:val="2"/>
      <w:sz w:val="21"/>
      <w:szCs w:val="24"/>
      <w:lang w:val="en-US" w:eastAsia="zh-CN" w:bidi="ar-SA"/>
    </w:rPr>
  </w:style>
  <w:style w:type="character" w:customStyle="1" w:styleId="42">
    <w:name w:val="正文文本缩进 2 Char"/>
    <w:link w:val="13"/>
    <w:qFormat/>
    <w:uiPriority w:val="0"/>
    <w:rPr>
      <w:rFonts w:eastAsia="宋体"/>
      <w:szCs w:val="24"/>
      <w:lang w:val="en-US" w:eastAsia="zh-CN" w:bidi="ar-SA"/>
    </w:rPr>
  </w:style>
  <w:style w:type="character" w:customStyle="1" w:styleId="43">
    <w:name w:val="批注框文本 Char"/>
    <w:link w:val="14"/>
    <w:semiHidden/>
    <w:qFormat/>
    <w:uiPriority w:val="99"/>
    <w:rPr>
      <w:rFonts w:ascii="Calibri" w:hAnsi="Calibri" w:eastAsia="宋体" w:cs="Times New Roman"/>
      <w:sz w:val="18"/>
      <w:szCs w:val="18"/>
    </w:rPr>
  </w:style>
  <w:style w:type="character" w:customStyle="1" w:styleId="44">
    <w:name w:val="页脚 Char"/>
    <w:link w:val="15"/>
    <w:qFormat/>
    <w:uiPriority w:val="99"/>
    <w:rPr>
      <w:rFonts w:ascii="Calibri" w:hAnsi="Calibri" w:eastAsia="宋体" w:cs="Times New Roman"/>
      <w:sz w:val="18"/>
      <w:szCs w:val="18"/>
    </w:rPr>
  </w:style>
  <w:style w:type="character" w:customStyle="1" w:styleId="45">
    <w:name w:val="页眉 Char"/>
    <w:link w:val="16"/>
    <w:qFormat/>
    <w:uiPriority w:val="99"/>
    <w:rPr>
      <w:rFonts w:ascii="Calibri" w:hAnsi="Calibri" w:eastAsia="宋体" w:cs="Times New Roman"/>
      <w:sz w:val="18"/>
      <w:szCs w:val="18"/>
    </w:rPr>
  </w:style>
  <w:style w:type="character" w:customStyle="1" w:styleId="46">
    <w:name w:val="正文文本 2 Char"/>
    <w:link w:val="19"/>
    <w:qFormat/>
    <w:uiPriority w:val="0"/>
    <w:rPr>
      <w:rFonts w:eastAsia="宋体"/>
      <w:szCs w:val="24"/>
      <w:lang w:val="en-US" w:eastAsia="zh-CN" w:bidi="ar-SA"/>
    </w:rPr>
  </w:style>
  <w:style w:type="character" w:customStyle="1" w:styleId="47">
    <w:name w:val="HTML 预设格式 Char"/>
    <w:link w:val="20"/>
    <w:qFormat/>
    <w:uiPriority w:val="0"/>
    <w:rPr>
      <w:rFonts w:ascii="Arial" w:hAnsi="Arial" w:eastAsia="宋体" w:cs="Arial"/>
      <w:sz w:val="32"/>
      <w:szCs w:val="21"/>
      <w:lang w:val="en-US" w:eastAsia="zh-CN" w:bidi="ar-SA"/>
    </w:rPr>
  </w:style>
  <w:style w:type="character" w:customStyle="1" w:styleId="48">
    <w:name w:val="标题 Char"/>
    <w:link w:val="22"/>
    <w:qFormat/>
    <w:uiPriority w:val="0"/>
    <w:rPr>
      <w:rFonts w:ascii="Cambria" w:hAnsi="Cambria" w:eastAsia="宋体"/>
      <w:b/>
      <w:bCs/>
      <w:kern w:val="2"/>
      <w:sz w:val="32"/>
      <w:szCs w:val="32"/>
      <w:lang w:val="en-US" w:eastAsia="zh-CN" w:bidi="ar-SA"/>
    </w:rPr>
  </w:style>
  <w:style w:type="paragraph" w:customStyle="1" w:styleId="4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50">
    <w:name w:val="xl65"/>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1">
    <w:name w:val="xl66"/>
    <w:basedOn w:val="1"/>
    <w:qFormat/>
    <w:uiPriority w:val="0"/>
    <w:pPr>
      <w:widowControl/>
      <w:pBdr>
        <w:top w:val="single" w:color="000000" w:sz="12" w:space="0"/>
        <w:left w:val="single" w:color="000000" w:sz="12" w:space="0"/>
        <w:bottom w:val="single" w:color="000000" w:sz="8" w:space="0"/>
        <w:right w:val="single" w:color="000000" w:sz="8" w:space="0"/>
      </w:pBdr>
      <w:spacing w:before="100" w:beforeAutospacing="1" w:after="100" w:afterAutospacing="1"/>
      <w:jc w:val="center"/>
    </w:pPr>
    <w:rPr>
      <w:rFonts w:ascii="宋体" w:hAnsi="宋体" w:cs="宋体"/>
      <w:color w:val="000000"/>
      <w:kern w:val="0"/>
      <w:sz w:val="20"/>
      <w:szCs w:val="20"/>
    </w:rPr>
  </w:style>
  <w:style w:type="paragraph" w:customStyle="1" w:styleId="52">
    <w:name w:val="xl67"/>
    <w:basedOn w:val="1"/>
    <w:qFormat/>
    <w:uiPriority w:val="0"/>
    <w:pPr>
      <w:widowControl/>
      <w:pBdr>
        <w:top w:val="single" w:color="000000" w:sz="12" w:space="0"/>
        <w:bottom w:val="single" w:color="000000" w:sz="8" w:space="0"/>
        <w:right w:val="single" w:color="000000" w:sz="8" w:space="0"/>
      </w:pBdr>
      <w:spacing w:before="100" w:beforeAutospacing="1" w:after="100" w:afterAutospacing="1"/>
      <w:jc w:val="center"/>
    </w:pPr>
    <w:rPr>
      <w:rFonts w:ascii="宋体" w:hAnsi="宋体" w:cs="宋体"/>
      <w:color w:val="000000"/>
      <w:kern w:val="0"/>
      <w:sz w:val="20"/>
      <w:szCs w:val="20"/>
    </w:rPr>
  </w:style>
  <w:style w:type="paragraph" w:customStyle="1" w:styleId="53">
    <w:name w:val="xl68"/>
    <w:basedOn w:val="1"/>
    <w:qFormat/>
    <w:uiPriority w:val="0"/>
    <w:pPr>
      <w:widowControl/>
      <w:pBdr>
        <w:top w:val="single" w:color="000000" w:sz="12" w:space="0"/>
        <w:bottom w:val="single" w:color="000000" w:sz="8" w:space="0"/>
        <w:right w:val="single" w:color="000000" w:sz="12" w:space="0"/>
      </w:pBdr>
      <w:spacing w:before="100" w:beforeAutospacing="1" w:after="100" w:afterAutospacing="1"/>
      <w:jc w:val="center"/>
    </w:pPr>
    <w:rPr>
      <w:rFonts w:ascii="宋体" w:hAnsi="宋体" w:cs="宋体"/>
      <w:color w:val="000000"/>
      <w:kern w:val="0"/>
      <w:sz w:val="20"/>
      <w:szCs w:val="20"/>
    </w:rPr>
  </w:style>
  <w:style w:type="paragraph" w:customStyle="1" w:styleId="54">
    <w:name w:val="xl69"/>
    <w:basedOn w:val="1"/>
    <w:qFormat/>
    <w:uiPriority w:val="0"/>
    <w:pPr>
      <w:widowControl/>
      <w:pBdr>
        <w:left w:val="single" w:color="000000" w:sz="12" w:space="0"/>
        <w:bottom w:val="single" w:color="000000" w:sz="8" w:space="0"/>
        <w:right w:val="single" w:color="000000" w:sz="8" w:space="0"/>
      </w:pBdr>
      <w:spacing w:before="100" w:beforeAutospacing="1" w:after="100" w:afterAutospacing="1"/>
      <w:jc w:val="center"/>
    </w:pPr>
    <w:rPr>
      <w:rFonts w:ascii="宋体" w:hAnsi="宋体" w:cs="宋体"/>
      <w:color w:val="000000"/>
      <w:kern w:val="0"/>
      <w:sz w:val="20"/>
      <w:szCs w:val="20"/>
    </w:rPr>
  </w:style>
  <w:style w:type="paragraph" w:customStyle="1" w:styleId="55">
    <w:name w:val="xl70"/>
    <w:basedOn w:val="1"/>
    <w:qFormat/>
    <w:uiPriority w:val="0"/>
    <w:pPr>
      <w:widowControl/>
      <w:pBdr>
        <w:bottom w:val="single" w:color="000000" w:sz="8" w:space="0"/>
        <w:right w:val="single" w:color="000000" w:sz="8" w:space="0"/>
      </w:pBdr>
      <w:spacing w:before="100" w:beforeAutospacing="1" w:after="100" w:afterAutospacing="1"/>
      <w:jc w:val="center"/>
    </w:pPr>
    <w:rPr>
      <w:rFonts w:ascii="宋体" w:hAnsi="宋体" w:cs="宋体"/>
      <w:color w:val="000000"/>
      <w:kern w:val="0"/>
      <w:sz w:val="20"/>
      <w:szCs w:val="20"/>
    </w:rPr>
  </w:style>
  <w:style w:type="paragraph" w:customStyle="1" w:styleId="56">
    <w:name w:val="xl71"/>
    <w:basedOn w:val="1"/>
    <w:qFormat/>
    <w:uiPriority w:val="0"/>
    <w:pPr>
      <w:widowControl/>
      <w:pBdr>
        <w:bottom w:val="single" w:color="000000" w:sz="8" w:space="0"/>
        <w:right w:val="single" w:color="000000" w:sz="12" w:space="0"/>
      </w:pBdr>
      <w:spacing w:before="100" w:beforeAutospacing="1" w:after="100" w:afterAutospacing="1"/>
      <w:jc w:val="center"/>
    </w:pPr>
    <w:rPr>
      <w:rFonts w:ascii="宋体" w:hAnsi="宋体" w:cs="宋体"/>
      <w:color w:val="000000"/>
      <w:kern w:val="0"/>
      <w:sz w:val="20"/>
      <w:szCs w:val="20"/>
    </w:rPr>
  </w:style>
  <w:style w:type="paragraph" w:customStyle="1" w:styleId="57">
    <w:name w:val="xl72"/>
    <w:basedOn w:val="1"/>
    <w:qFormat/>
    <w:uiPriority w:val="0"/>
    <w:pPr>
      <w:widowControl/>
      <w:pBdr>
        <w:bottom w:val="single" w:color="000000" w:sz="12" w:space="0"/>
        <w:right w:val="single" w:color="000000" w:sz="8" w:space="0"/>
      </w:pBdr>
      <w:spacing w:before="100" w:beforeAutospacing="1" w:after="100" w:afterAutospacing="1"/>
      <w:jc w:val="center"/>
    </w:pPr>
    <w:rPr>
      <w:rFonts w:ascii="宋体" w:hAnsi="宋体" w:cs="宋体"/>
      <w:color w:val="000000"/>
      <w:kern w:val="0"/>
      <w:sz w:val="20"/>
      <w:szCs w:val="20"/>
    </w:rPr>
  </w:style>
  <w:style w:type="paragraph" w:customStyle="1" w:styleId="58">
    <w:name w:val="xl73"/>
    <w:basedOn w:val="1"/>
    <w:qFormat/>
    <w:uiPriority w:val="0"/>
    <w:pPr>
      <w:widowControl/>
      <w:pBdr>
        <w:bottom w:val="single" w:color="000000" w:sz="12" w:space="0"/>
        <w:right w:val="single" w:color="000000" w:sz="12" w:space="0"/>
      </w:pBdr>
      <w:spacing w:before="100" w:beforeAutospacing="1" w:after="100" w:afterAutospacing="1"/>
      <w:jc w:val="center"/>
    </w:pPr>
    <w:rPr>
      <w:rFonts w:ascii="宋体" w:hAnsi="宋体" w:cs="宋体"/>
      <w:color w:val="000000"/>
      <w:kern w:val="0"/>
      <w:sz w:val="20"/>
      <w:szCs w:val="20"/>
    </w:rPr>
  </w:style>
  <w:style w:type="paragraph" w:customStyle="1" w:styleId="59">
    <w:name w:val="xl74"/>
    <w:basedOn w:val="1"/>
    <w:qFormat/>
    <w:uiPriority w:val="0"/>
    <w:pPr>
      <w:widowControl/>
      <w:pBdr>
        <w:top w:val="single" w:color="000000" w:sz="8" w:space="0"/>
        <w:left w:val="single" w:color="000000" w:sz="12" w:space="0"/>
        <w:bottom w:val="single" w:color="000000" w:sz="8" w:space="0"/>
      </w:pBdr>
      <w:spacing w:before="100" w:beforeAutospacing="1" w:after="100" w:afterAutospacing="1"/>
      <w:jc w:val="left"/>
    </w:pPr>
    <w:rPr>
      <w:rFonts w:ascii="宋体" w:hAnsi="宋体" w:cs="宋体"/>
      <w:color w:val="000000"/>
      <w:kern w:val="0"/>
      <w:sz w:val="20"/>
      <w:szCs w:val="20"/>
    </w:rPr>
  </w:style>
  <w:style w:type="paragraph" w:customStyle="1" w:styleId="60">
    <w:name w:val="xl75"/>
    <w:basedOn w:val="1"/>
    <w:qFormat/>
    <w:uiPriority w:val="0"/>
    <w:pPr>
      <w:widowControl/>
      <w:pBdr>
        <w:top w:val="single" w:color="000000" w:sz="8" w:space="0"/>
        <w:bottom w:val="single" w:color="000000" w:sz="8" w:space="0"/>
      </w:pBdr>
      <w:spacing w:before="100" w:beforeAutospacing="1" w:after="100" w:afterAutospacing="1"/>
      <w:jc w:val="left"/>
    </w:pPr>
    <w:rPr>
      <w:rFonts w:ascii="宋体" w:hAnsi="宋体" w:cs="宋体"/>
      <w:color w:val="000000"/>
      <w:kern w:val="0"/>
      <w:sz w:val="20"/>
      <w:szCs w:val="20"/>
    </w:rPr>
  </w:style>
  <w:style w:type="paragraph" w:customStyle="1" w:styleId="61">
    <w:name w:val="xl76"/>
    <w:basedOn w:val="1"/>
    <w:qFormat/>
    <w:uiPriority w:val="0"/>
    <w:pPr>
      <w:widowControl/>
      <w:pBdr>
        <w:top w:val="single" w:color="000000" w:sz="8" w:space="0"/>
        <w:bottom w:val="single" w:color="000000" w:sz="8" w:space="0"/>
        <w:right w:val="single" w:color="000000" w:sz="12" w:space="0"/>
      </w:pBdr>
      <w:spacing w:before="100" w:beforeAutospacing="1" w:after="100" w:afterAutospacing="1"/>
      <w:jc w:val="left"/>
    </w:pPr>
    <w:rPr>
      <w:rFonts w:ascii="宋体" w:hAnsi="宋体" w:cs="宋体"/>
      <w:color w:val="000000"/>
      <w:kern w:val="0"/>
      <w:sz w:val="20"/>
      <w:szCs w:val="20"/>
    </w:rPr>
  </w:style>
  <w:style w:type="paragraph" w:customStyle="1" w:styleId="62">
    <w:name w:val="xl77"/>
    <w:basedOn w:val="1"/>
    <w:qFormat/>
    <w:uiPriority w:val="0"/>
    <w:pPr>
      <w:widowControl/>
      <w:pBdr>
        <w:left w:val="single" w:color="000000" w:sz="12" w:space="0"/>
      </w:pBdr>
      <w:spacing w:before="100" w:beforeAutospacing="1" w:after="100" w:afterAutospacing="1"/>
      <w:jc w:val="left"/>
    </w:pPr>
    <w:rPr>
      <w:rFonts w:ascii="宋体" w:hAnsi="宋体" w:cs="宋体"/>
      <w:color w:val="000000"/>
      <w:kern w:val="0"/>
      <w:sz w:val="20"/>
      <w:szCs w:val="20"/>
    </w:rPr>
  </w:style>
  <w:style w:type="paragraph" w:customStyle="1" w:styleId="63">
    <w:name w:val="xl78"/>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64">
    <w:name w:val="xl79"/>
    <w:basedOn w:val="1"/>
    <w:qFormat/>
    <w:uiPriority w:val="0"/>
    <w:pPr>
      <w:widowControl/>
      <w:pBdr>
        <w:right w:val="single" w:color="000000" w:sz="12" w:space="0"/>
      </w:pBdr>
      <w:spacing w:before="100" w:beforeAutospacing="1" w:after="100" w:afterAutospacing="1"/>
      <w:jc w:val="left"/>
    </w:pPr>
    <w:rPr>
      <w:rFonts w:ascii="宋体" w:hAnsi="宋体" w:cs="宋体"/>
      <w:color w:val="000000"/>
      <w:kern w:val="0"/>
      <w:sz w:val="20"/>
      <w:szCs w:val="20"/>
    </w:rPr>
  </w:style>
  <w:style w:type="paragraph" w:customStyle="1" w:styleId="65">
    <w:name w:val="xl80"/>
    <w:basedOn w:val="1"/>
    <w:qFormat/>
    <w:uiPriority w:val="0"/>
    <w:pPr>
      <w:widowControl/>
      <w:pBdr>
        <w:bottom w:val="single" w:color="000000" w:sz="8" w:space="0"/>
        <w:right w:val="single" w:color="000000" w:sz="8" w:space="0"/>
      </w:pBdr>
      <w:spacing w:before="100" w:beforeAutospacing="1" w:after="100" w:afterAutospacing="1"/>
      <w:jc w:val="center"/>
    </w:pPr>
    <w:rPr>
      <w:rFonts w:ascii="宋体" w:hAnsi="宋体" w:cs="宋体"/>
      <w:color w:val="000000"/>
      <w:kern w:val="0"/>
      <w:sz w:val="20"/>
      <w:szCs w:val="20"/>
    </w:rPr>
  </w:style>
  <w:style w:type="paragraph" w:customStyle="1" w:styleId="66">
    <w:name w:val="xl81"/>
    <w:basedOn w:val="1"/>
    <w:qFormat/>
    <w:uiPriority w:val="0"/>
    <w:pPr>
      <w:widowControl/>
      <w:pBdr>
        <w:top w:val="single" w:color="000000" w:sz="12" w:space="0"/>
        <w:bottom w:val="single" w:color="000000" w:sz="8" w:space="0"/>
        <w:right w:val="single" w:color="000000" w:sz="8" w:space="0"/>
      </w:pBdr>
      <w:spacing w:before="100" w:beforeAutospacing="1" w:after="100" w:afterAutospacing="1"/>
      <w:jc w:val="center"/>
    </w:pPr>
    <w:rPr>
      <w:rFonts w:ascii="宋体" w:hAnsi="宋体" w:cs="宋体"/>
      <w:color w:val="000000"/>
      <w:kern w:val="0"/>
      <w:sz w:val="20"/>
      <w:szCs w:val="20"/>
    </w:rPr>
  </w:style>
  <w:style w:type="paragraph" w:customStyle="1" w:styleId="67">
    <w:name w:val="xl82"/>
    <w:basedOn w:val="1"/>
    <w:qFormat/>
    <w:uiPriority w:val="0"/>
    <w:pPr>
      <w:widowControl/>
      <w:pBdr>
        <w:bottom w:val="single" w:color="000000" w:sz="8" w:space="0"/>
        <w:right w:val="single" w:color="000000" w:sz="8" w:space="0"/>
      </w:pBdr>
      <w:spacing w:before="100" w:beforeAutospacing="1" w:after="100" w:afterAutospacing="1"/>
      <w:jc w:val="left"/>
    </w:pPr>
    <w:rPr>
      <w:rFonts w:ascii="宋体" w:hAnsi="宋体" w:cs="宋体"/>
      <w:color w:val="000000"/>
      <w:kern w:val="0"/>
      <w:sz w:val="20"/>
      <w:szCs w:val="20"/>
    </w:rPr>
  </w:style>
  <w:style w:type="paragraph" w:customStyle="1" w:styleId="68">
    <w:name w:val="xl83"/>
    <w:basedOn w:val="1"/>
    <w:qFormat/>
    <w:uiPriority w:val="0"/>
    <w:pPr>
      <w:widowControl/>
      <w:pBdr>
        <w:bottom w:val="single" w:color="000000" w:sz="12" w:space="0"/>
        <w:right w:val="single" w:color="000000" w:sz="8" w:space="0"/>
      </w:pBdr>
      <w:spacing w:before="100" w:beforeAutospacing="1" w:after="100" w:afterAutospacing="1"/>
      <w:jc w:val="left"/>
    </w:pPr>
    <w:rPr>
      <w:rFonts w:ascii="宋体" w:hAnsi="宋体" w:cs="宋体"/>
      <w:color w:val="000000"/>
      <w:kern w:val="0"/>
      <w:sz w:val="20"/>
      <w:szCs w:val="20"/>
    </w:rPr>
  </w:style>
  <w:style w:type="paragraph" w:customStyle="1" w:styleId="69">
    <w:name w:val="xl84"/>
    <w:basedOn w:val="1"/>
    <w:qFormat/>
    <w:uiPriority w:val="0"/>
    <w:pPr>
      <w:widowControl/>
      <w:pBdr>
        <w:bottom w:val="single" w:color="000000" w:sz="12" w:space="0"/>
        <w:right w:val="single" w:color="000000" w:sz="8" w:space="0"/>
      </w:pBdr>
      <w:spacing w:before="100" w:beforeAutospacing="1" w:after="100" w:afterAutospacing="1"/>
      <w:jc w:val="center"/>
    </w:pPr>
    <w:rPr>
      <w:rFonts w:ascii="宋体" w:hAnsi="宋体" w:cs="宋体"/>
      <w:color w:val="000000"/>
      <w:kern w:val="0"/>
      <w:sz w:val="20"/>
      <w:szCs w:val="20"/>
    </w:rPr>
  </w:style>
  <w:style w:type="paragraph" w:customStyle="1" w:styleId="70">
    <w:name w:val="xl85"/>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71">
    <w:name w:val="Char Char14"/>
    <w:qFormat/>
    <w:uiPriority w:val="0"/>
    <w:rPr>
      <w:sz w:val="18"/>
      <w:szCs w:val="18"/>
    </w:rPr>
  </w:style>
  <w:style w:type="character" w:customStyle="1" w:styleId="72">
    <w:name w:val="Char Char13"/>
    <w:qFormat/>
    <w:uiPriority w:val="0"/>
    <w:rPr>
      <w:sz w:val="18"/>
      <w:szCs w:val="18"/>
    </w:rPr>
  </w:style>
  <w:style w:type="character" w:customStyle="1" w:styleId="73">
    <w:name w:val="html_val1"/>
    <w:qFormat/>
    <w:uiPriority w:val="0"/>
    <w:rPr>
      <w:color w:val="0000FF"/>
    </w:rPr>
  </w:style>
  <w:style w:type="paragraph" w:customStyle="1" w:styleId="74">
    <w:name w:val="列出段落1"/>
    <w:basedOn w:val="1"/>
    <w:qFormat/>
    <w:uiPriority w:val="0"/>
    <w:pPr>
      <w:ind w:firstLine="420" w:firstLineChars="200"/>
    </w:pPr>
    <w:rPr>
      <w:sz w:val="21"/>
    </w:rPr>
  </w:style>
  <w:style w:type="character" w:customStyle="1" w:styleId="75">
    <w:name w:val="Char Char11"/>
    <w:semiHidden/>
    <w:qFormat/>
    <w:uiPriority w:val="0"/>
    <w:rPr>
      <w:rFonts w:ascii="Times New Roman" w:hAnsi="Times New Roman"/>
      <w:kern w:val="2"/>
      <w:sz w:val="18"/>
      <w:szCs w:val="18"/>
    </w:rPr>
  </w:style>
  <w:style w:type="character" w:customStyle="1" w:styleId="76">
    <w:name w:val="Body text_"/>
    <w:link w:val="77"/>
    <w:qFormat/>
    <w:uiPriority w:val="0"/>
    <w:rPr>
      <w:rFonts w:ascii="MingLiU" w:hAnsi="MingLiU" w:eastAsia="MingLiU"/>
      <w:sz w:val="30"/>
      <w:szCs w:val="30"/>
      <w:shd w:val="clear" w:color="auto" w:fill="FFFFFF"/>
      <w:lang w:bidi="ar-SA"/>
    </w:rPr>
  </w:style>
  <w:style w:type="paragraph" w:customStyle="1" w:styleId="77">
    <w:name w:val="正文文本1"/>
    <w:basedOn w:val="1"/>
    <w:link w:val="76"/>
    <w:qFormat/>
    <w:uiPriority w:val="0"/>
    <w:pPr>
      <w:widowControl/>
      <w:shd w:val="clear" w:color="auto" w:fill="FFFFFF"/>
      <w:spacing w:after="1200" w:line="240" w:lineRule="atLeast"/>
      <w:ind w:hanging="1240"/>
      <w:jc w:val="center"/>
    </w:pPr>
    <w:rPr>
      <w:rFonts w:ascii="MingLiU" w:hAnsi="MingLiU" w:eastAsia="MingLiU"/>
      <w:kern w:val="0"/>
      <w:sz w:val="30"/>
      <w:szCs w:val="30"/>
      <w:shd w:val="clear" w:color="auto" w:fill="FFFFFF"/>
    </w:rPr>
  </w:style>
  <w:style w:type="paragraph" w:customStyle="1" w:styleId="78">
    <w:name w:val="日期1"/>
    <w:basedOn w:val="1"/>
    <w:next w:val="1"/>
    <w:qFormat/>
    <w:uiPriority w:val="0"/>
    <w:rPr>
      <w:rFonts w:ascii="仿宋_GB2312" w:hAnsi="仿宋_GB2312" w:eastAsia="仿宋_GB2312"/>
      <w:color w:val="000000"/>
      <w:szCs w:val="32"/>
    </w:rPr>
  </w:style>
  <w:style w:type="character" w:customStyle="1" w:styleId="79">
    <w:name w:val="日期 Char1"/>
    <w:semiHidden/>
    <w:qFormat/>
    <w:uiPriority w:val="0"/>
    <w:rPr>
      <w:rFonts w:ascii="Times New Roman" w:hAnsi="Times New Roman" w:eastAsia="方正仿宋_GBK" w:cs="Times New Roman"/>
      <w:sz w:val="32"/>
      <w:szCs w:val="24"/>
    </w:rPr>
  </w:style>
  <w:style w:type="character" w:customStyle="1" w:styleId="80">
    <w:name w:val="样式 正文缩进 + 首行缩进:  2 字符 Char Char"/>
    <w:link w:val="81"/>
    <w:qFormat/>
    <w:uiPriority w:val="0"/>
    <w:rPr>
      <w:rFonts w:ascii="宋体" w:hAnsi="宋体"/>
      <w:sz w:val="24"/>
      <w:lang w:bidi="ar-SA"/>
    </w:rPr>
  </w:style>
  <w:style w:type="paragraph" w:customStyle="1" w:styleId="81">
    <w:name w:val="样式 正文缩进 + 首行缩进:  2 字符"/>
    <w:basedOn w:val="5"/>
    <w:link w:val="80"/>
    <w:qFormat/>
    <w:uiPriority w:val="0"/>
    <w:pPr>
      <w:spacing w:line="360" w:lineRule="auto"/>
      <w:ind w:firstLine="200" w:firstLineChars="200"/>
    </w:pPr>
    <w:rPr>
      <w:rFonts w:ascii="宋体" w:hAnsi="宋体" w:eastAsia="Times New Roman"/>
      <w:kern w:val="0"/>
      <w:sz w:val="24"/>
      <w:szCs w:val="20"/>
    </w:rPr>
  </w:style>
  <w:style w:type="character" w:customStyle="1" w:styleId="82">
    <w:name w:val="日期 Char2"/>
    <w:qFormat/>
    <w:uiPriority w:val="0"/>
    <w:rPr>
      <w:rFonts w:ascii="Times New Roman" w:hAnsi="Times New Roman"/>
      <w:kern w:val="2"/>
      <w:sz w:val="21"/>
      <w:szCs w:val="24"/>
    </w:rPr>
  </w:style>
  <w:style w:type="paragraph" w:customStyle="1" w:styleId="83">
    <w:name w:val="Char"/>
    <w:basedOn w:val="1"/>
    <w:qFormat/>
    <w:uiPriority w:val="0"/>
    <w:pPr>
      <w:keepNext/>
      <w:widowControl/>
      <w:tabs>
        <w:tab w:val="left" w:pos="425"/>
      </w:tabs>
      <w:autoSpaceDE w:val="0"/>
      <w:autoSpaceDN w:val="0"/>
      <w:adjustRightInd w:val="0"/>
      <w:spacing w:before="80" w:after="80"/>
      <w:ind w:hanging="425"/>
    </w:pPr>
    <w:rPr>
      <w:rFonts w:ascii="Arial" w:hAnsi="Arial" w:eastAsia="方正仿宋_GBK" w:cs="Arial"/>
      <w:sz w:val="20"/>
      <w:szCs w:val="20"/>
    </w:rPr>
  </w:style>
  <w:style w:type="paragraph" w:customStyle="1" w:styleId="84">
    <w:name w:val="Char Char Char"/>
    <w:basedOn w:val="7"/>
    <w:qFormat/>
    <w:uiPriority w:val="0"/>
    <w:pPr>
      <w:shd w:val="clear" w:color="auto" w:fill="000080"/>
    </w:pPr>
    <w:rPr>
      <w:rFonts w:ascii="Tahoma" w:hAnsi="Tahoma" w:eastAsia="方正仿宋_GBK" w:cs="Tahoma"/>
      <w:sz w:val="24"/>
      <w:szCs w:val="24"/>
    </w:rPr>
  </w:style>
  <w:style w:type="paragraph" w:customStyle="1" w:styleId="85">
    <w:name w:val="Char Char Char Char"/>
    <w:basedOn w:val="7"/>
    <w:qFormat/>
    <w:uiPriority w:val="0"/>
    <w:pPr>
      <w:widowControl/>
      <w:shd w:val="clear" w:color="auto" w:fill="000080"/>
      <w:ind w:firstLine="454"/>
      <w:jc w:val="left"/>
    </w:pPr>
    <w:rPr>
      <w:rFonts w:ascii="Tahoma" w:hAnsi="Tahoma" w:cs="宋体"/>
      <w:kern w:val="0"/>
      <w:sz w:val="21"/>
      <w:szCs w:val="20"/>
    </w:rPr>
  </w:style>
  <w:style w:type="paragraph" w:customStyle="1" w:styleId="86">
    <w:name w:val="Char Char1"/>
    <w:basedOn w:val="1"/>
    <w:qFormat/>
    <w:uiPriority w:val="0"/>
    <w:pPr>
      <w:keepNext/>
      <w:widowControl/>
      <w:tabs>
        <w:tab w:val="left" w:pos="425"/>
      </w:tabs>
      <w:autoSpaceDE w:val="0"/>
      <w:autoSpaceDN w:val="0"/>
      <w:adjustRightInd w:val="0"/>
      <w:spacing w:before="80" w:after="80"/>
      <w:ind w:hanging="425"/>
    </w:pPr>
    <w:rPr>
      <w:rFonts w:ascii="Arial" w:hAnsi="Arial" w:eastAsia="方正仿宋_GBK" w:cs="Arial"/>
      <w:sz w:val="20"/>
      <w:szCs w:val="20"/>
    </w:rPr>
  </w:style>
  <w:style w:type="character" w:customStyle="1" w:styleId="87">
    <w:name w:val="页眉 字符"/>
    <w:qFormat/>
    <w:uiPriority w:val="0"/>
    <w:rPr>
      <w:rFonts w:eastAsia="方正仿宋_GBK"/>
      <w:kern w:val="2"/>
      <w:sz w:val="18"/>
      <w:szCs w:val="18"/>
      <w:lang w:val="en-US" w:eastAsia="zh-CN" w:bidi="ar-SA"/>
    </w:rPr>
  </w:style>
  <w:style w:type="character" w:customStyle="1" w:styleId="88">
    <w:name w:val="页脚 字符"/>
    <w:qFormat/>
    <w:uiPriority w:val="0"/>
    <w:rPr>
      <w:rFonts w:eastAsia="方正仿宋_GBK"/>
      <w:kern w:val="2"/>
      <w:sz w:val="18"/>
      <w:szCs w:val="18"/>
      <w:lang w:val="en-US" w:eastAsia="zh-CN" w:bidi="ar-SA"/>
    </w:rPr>
  </w:style>
  <w:style w:type="paragraph" w:customStyle="1" w:styleId="89">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8"/>
      <w:szCs w:val="28"/>
    </w:rPr>
  </w:style>
  <w:style w:type="paragraph" w:customStyle="1" w:styleId="9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28"/>
      <w:szCs w:val="28"/>
    </w:rPr>
  </w:style>
  <w:style w:type="paragraph" w:customStyle="1" w:styleId="91">
    <w:name w:val="font8"/>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92">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黑体" w:hAnsi="宋体" w:eastAsia="黑体" w:cs="宋体"/>
      <w:b/>
      <w:bCs/>
      <w:kern w:val="0"/>
      <w:sz w:val="28"/>
      <w:szCs w:val="28"/>
    </w:rPr>
  </w:style>
  <w:style w:type="paragraph" w:customStyle="1" w:styleId="93">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8"/>
      <w:szCs w:val="28"/>
    </w:rPr>
  </w:style>
  <w:style w:type="paragraph" w:customStyle="1" w:styleId="94">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8"/>
      <w:szCs w:val="28"/>
    </w:rPr>
  </w:style>
  <w:style w:type="paragraph" w:customStyle="1" w:styleId="95">
    <w:name w:val="font6"/>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96">
    <w:name w:val="font7"/>
    <w:basedOn w:val="1"/>
    <w:qFormat/>
    <w:uiPriority w:val="0"/>
    <w:pPr>
      <w:widowControl/>
      <w:spacing w:before="100" w:beforeAutospacing="1" w:after="100" w:afterAutospacing="1"/>
      <w:jc w:val="left"/>
    </w:pPr>
    <w:rPr>
      <w:rFonts w:ascii="Times New Roman" w:hAnsi="Times New Roman"/>
      <w:kern w:val="0"/>
      <w:sz w:val="28"/>
      <w:szCs w:val="28"/>
    </w:rPr>
  </w:style>
  <w:style w:type="paragraph" w:customStyle="1" w:styleId="97">
    <w:name w:val="Char Char2 Char Char"/>
    <w:basedOn w:val="7"/>
    <w:semiHidden/>
    <w:qFormat/>
    <w:uiPriority w:val="0"/>
    <w:pPr>
      <w:shd w:val="clear" w:color="auto" w:fill="000080"/>
    </w:pPr>
    <w:rPr>
      <w:rFonts w:ascii="Tahoma" w:hAnsi="Tahoma"/>
      <w:sz w:val="24"/>
      <w:szCs w:val="24"/>
    </w:rPr>
  </w:style>
  <w:style w:type="character" w:customStyle="1" w:styleId="98">
    <w:name w:val="标题 1 字符"/>
    <w:qFormat/>
    <w:uiPriority w:val="0"/>
    <w:rPr>
      <w:rFonts w:eastAsia="宋体"/>
      <w:b/>
      <w:bCs/>
      <w:kern w:val="44"/>
      <w:sz w:val="44"/>
      <w:szCs w:val="44"/>
      <w:lang w:val="en-US" w:eastAsia="zh-CN" w:bidi="ar-SA"/>
    </w:rPr>
  </w:style>
  <w:style w:type="character" w:customStyle="1" w:styleId="99">
    <w:name w:val="批注框文本 字符"/>
    <w:semiHidden/>
    <w:qFormat/>
    <w:locked/>
    <w:uiPriority w:val="0"/>
    <w:rPr>
      <w:rFonts w:eastAsia="方正仿宋_GBK"/>
      <w:kern w:val="2"/>
      <w:sz w:val="18"/>
      <w:szCs w:val="18"/>
      <w:lang w:val="en-US" w:eastAsia="zh-CN" w:bidi="ar-SA"/>
    </w:rPr>
  </w:style>
  <w:style w:type="character" w:customStyle="1" w:styleId="100">
    <w:name w:val="Char Char4"/>
    <w:qFormat/>
    <w:uiPriority w:val="0"/>
    <w:rPr>
      <w:kern w:val="2"/>
      <w:sz w:val="18"/>
      <w:szCs w:val="18"/>
    </w:rPr>
  </w:style>
  <w:style w:type="character" w:customStyle="1" w:styleId="101">
    <w:name w:val="liv_content1"/>
    <w:qFormat/>
    <w:uiPriority w:val="0"/>
    <w:rPr>
      <w:rFonts w:hint="default" w:ascii="ˎ̥" w:hAnsi="ˎ̥"/>
      <w:color w:val="000000"/>
      <w:sz w:val="21"/>
      <w:szCs w:val="21"/>
      <w:u w:val="none"/>
    </w:rPr>
  </w:style>
  <w:style w:type="character" w:customStyle="1" w:styleId="102">
    <w:name w:val="msonormal"/>
    <w:qFormat/>
    <w:uiPriority w:val="0"/>
  </w:style>
  <w:style w:type="paragraph" w:customStyle="1" w:styleId="103">
    <w:name w:val="Char1"/>
    <w:basedOn w:val="1"/>
    <w:qFormat/>
    <w:uiPriority w:val="0"/>
    <w:rPr>
      <w:rFonts w:ascii="Tahoma" w:hAnsi="Tahoma"/>
      <w:sz w:val="24"/>
      <w:szCs w:val="20"/>
    </w:rPr>
  </w:style>
  <w:style w:type="paragraph" w:customStyle="1" w:styleId="104">
    <w:name w:val="style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05">
    <w:name w:val="style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06">
    <w:name w:val="主题词"/>
    <w:basedOn w:val="1"/>
    <w:qFormat/>
    <w:uiPriority w:val="0"/>
    <w:pPr>
      <w:overflowPunct w:val="0"/>
      <w:autoSpaceDE w:val="0"/>
      <w:autoSpaceDN w:val="0"/>
      <w:snapToGrid w:val="0"/>
      <w:spacing w:line="400" w:lineRule="atLeast"/>
    </w:pPr>
    <w:rPr>
      <w:rFonts w:ascii="方正黑体_GBK" w:hAnsi="Times New Roman" w:eastAsia="方正黑体_GBK"/>
      <w:kern w:val="0"/>
      <w:szCs w:val="20"/>
    </w:rPr>
  </w:style>
  <w:style w:type="paragraph" w:customStyle="1" w:styleId="107">
    <w:name w:val="印发栏"/>
    <w:basedOn w:val="1"/>
    <w:qFormat/>
    <w:uiPriority w:val="0"/>
    <w:pPr>
      <w:tabs>
        <w:tab w:val="right" w:pos="8505"/>
      </w:tabs>
      <w:autoSpaceDE w:val="0"/>
      <w:autoSpaceDN w:val="0"/>
      <w:snapToGrid w:val="0"/>
      <w:spacing w:line="454" w:lineRule="atLeast"/>
      <w:ind w:left="357" w:right="357"/>
    </w:pPr>
    <w:rPr>
      <w:rFonts w:ascii="方正仿宋_GBK" w:hAnsi="Times New Roman" w:eastAsia="方正仿宋_GBK"/>
      <w:kern w:val="0"/>
      <w:szCs w:val="20"/>
    </w:rPr>
  </w:style>
  <w:style w:type="paragraph" w:customStyle="1" w:styleId="108">
    <w:name w:val="线型"/>
    <w:basedOn w:val="1"/>
    <w:qFormat/>
    <w:uiPriority w:val="0"/>
    <w:pPr>
      <w:autoSpaceDE w:val="0"/>
      <w:autoSpaceDN w:val="0"/>
      <w:adjustRightInd w:val="0"/>
      <w:snapToGrid w:val="0"/>
      <w:spacing w:line="100" w:lineRule="atLeast"/>
      <w:ind w:left="-57" w:right="-57"/>
      <w:jc w:val="center"/>
    </w:pPr>
    <w:rPr>
      <w:rFonts w:ascii="方正仿宋_GBK" w:hAnsi="Times New Roman" w:eastAsia="方正仿宋_GBK"/>
      <w:b/>
      <w:kern w:val="0"/>
      <w:sz w:val="21"/>
      <w:szCs w:val="20"/>
    </w:rPr>
  </w:style>
  <w:style w:type="paragraph" w:customStyle="1" w:styleId="109">
    <w:name w:val="标题1"/>
    <w:basedOn w:val="1"/>
    <w:next w:val="1"/>
    <w:qFormat/>
    <w:uiPriority w:val="0"/>
    <w:pPr>
      <w:tabs>
        <w:tab w:val="left" w:pos="9193"/>
        <w:tab w:val="left" w:pos="9827"/>
      </w:tabs>
      <w:autoSpaceDE w:val="0"/>
      <w:autoSpaceDN w:val="0"/>
      <w:snapToGrid w:val="0"/>
      <w:spacing w:line="700" w:lineRule="atLeast"/>
      <w:jc w:val="center"/>
    </w:pPr>
    <w:rPr>
      <w:rFonts w:ascii="方正小标宋_GBK" w:hAnsi="Times New Roman" w:eastAsia="方正小标宋_GBK"/>
      <w:kern w:val="0"/>
      <w:sz w:val="44"/>
      <w:szCs w:val="20"/>
    </w:rPr>
  </w:style>
  <w:style w:type="paragraph" w:customStyle="1" w:styleId="110">
    <w:name w:val="红线"/>
    <w:basedOn w:val="2"/>
    <w:qFormat/>
    <w:uiPriority w:val="0"/>
    <w:pPr>
      <w:widowControl w:val="0"/>
      <w:autoSpaceDE w:val="0"/>
      <w:autoSpaceDN w:val="0"/>
      <w:adjustRightInd w:val="0"/>
      <w:snapToGrid w:val="0"/>
      <w:spacing w:before="0" w:beforeAutospacing="0" w:after="851" w:afterAutospacing="0" w:line="227" w:lineRule="atLeast"/>
      <w:ind w:right="-142"/>
      <w:jc w:val="center"/>
      <w:outlineLvl w:val="9"/>
    </w:pPr>
    <w:rPr>
      <w:rFonts w:hAnsi="Times New Roman" w:cs="Times New Roman"/>
      <w:bCs w:val="0"/>
      <w:kern w:val="0"/>
      <w:sz w:val="10"/>
      <w:szCs w:val="20"/>
    </w:rPr>
  </w:style>
  <w:style w:type="character" w:customStyle="1" w:styleId="111">
    <w:name w:val="apple-converted-space"/>
    <w:qFormat/>
    <w:uiPriority w:val="0"/>
  </w:style>
  <w:style w:type="character" w:customStyle="1" w:styleId="112">
    <w:name w:val="Char Char9"/>
    <w:qFormat/>
    <w:locked/>
    <w:uiPriority w:val="0"/>
    <w:rPr>
      <w:rFonts w:cs="Times New Roman"/>
      <w:sz w:val="18"/>
      <w:szCs w:val="18"/>
    </w:rPr>
  </w:style>
  <w:style w:type="character" w:customStyle="1" w:styleId="113">
    <w:name w:val="Char Char8"/>
    <w:qFormat/>
    <w:locked/>
    <w:uiPriority w:val="0"/>
    <w:rPr>
      <w:rFonts w:cs="Times New Roman"/>
      <w:sz w:val="18"/>
      <w:szCs w:val="18"/>
    </w:rPr>
  </w:style>
  <w:style w:type="character" w:customStyle="1" w:styleId="114">
    <w:name w:val="Char Char12"/>
    <w:qFormat/>
    <w:locked/>
    <w:uiPriority w:val="0"/>
    <w:rPr>
      <w:rFonts w:ascii="宋体" w:hAnsi="宋体" w:eastAsia="宋体" w:cs="宋体"/>
      <w:b/>
      <w:bCs/>
      <w:kern w:val="36"/>
      <w:sz w:val="48"/>
      <w:szCs w:val="48"/>
    </w:rPr>
  </w:style>
  <w:style w:type="character" w:customStyle="1" w:styleId="115">
    <w:name w:val="标题 2 字符"/>
    <w:qFormat/>
    <w:uiPriority w:val="0"/>
    <w:rPr>
      <w:rFonts w:ascii="Arial" w:hAnsi="Arial" w:eastAsia="黑体"/>
      <w:b/>
      <w:sz w:val="32"/>
      <w:lang w:val="en-US" w:eastAsia="zh-CN" w:bidi="ar-SA"/>
    </w:rPr>
  </w:style>
  <w:style w:type="character" w:customStyle="1" w:styleId="116">
    <w:name w:val="标题 3 字符"/>
    <w:qFormat/>
    <w:uiPriority w:val="0"/>
    <w:rPr>
      <w:rFonts w:eastAsia="宋体"/>
      <w:b/>
      <w:bCs/>
      <w:sz w:val="32"/>
      <w:szCs w:val="32"/>
      <w:lang w:val="en-US" w:eastAsia="zh-CN" w:bidi="ar-SA"/>
    </w:rPr>
  </w:style>
  <w:style w:type="character" w:customStyle="1" w:styleId="117">
    <w:name w:val="Char Char7"/>
    <w:semiHidden/>
    <w:qFormat/>
    <w:uiPriority w:val="0"/>
    <w:rPr>
      <w:rFonts w:ascii="Times New Roman" w:hAnsi="Times New Roman"/>
      <w:kern w:val="2"/>
      <w:sz w:val="18"/>
      <w:szCs w:val="18"/>
    </w:rPr>
  </w:style>
  <w:style w:type="character" w:customStyle="1" w:styleId="118">
    <w:name w:val="日期 字符"/>
    <w:qFormat/>
    <w:uiPriority w:val="0"/>
    <w:rPr>
      <w:rFonts w:ascii="Calibri" w:hAnsi="Calibri" w:eastAsia="宋体"/>
      <w:kern w:val="2"/>
      <w:sz w:val="21"/>
      <w:szCs w:val="22"/>
      <w:lang w:val="en-US" w:eastAsia="zh-CN" w:bidi="ar-SA"/>
    </w:rPr>
  </w:style>
  <w:style w:type="paragraph" w:customStyle="1" w:styleId="119">
    <w:name w:val="font9"/>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120">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1">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2">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23">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24">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25">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26">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127">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28">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29">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30">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31">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32">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33">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34">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35">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136">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37">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38">
    <w:name w:val="xl10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39">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1"/>
      <w:szCs w:val="21"/>
    </w:rPr>
  </w:style>
  <w:style w:type="table" w:customStyle="1" w:styleId="140">
    <w:name w:val="网格型1"/>
    <w:basedOn w:val="25"/>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1">
    <w:name w:val="font0"/>
    <w:basedOn w:val="1"/>
    <w:qFormat/>
    <w:uiPriority w:val="0"/>
    <w:pPr>
      <w:widowControl/>
      <w:spacing w:before="100" w:beforeAutospacing="1" w:after="100" w:afterAutospacing="1"/>
      <w:jc w:val="left"/>
    </w:pPr>
    <w:rPr>
      <w:rFonts w:ascii="Arial" w:hAnsi="Arial" w:cs="Arial"/>
      <w:kern w:val="0"/>
      <w:sz w:val="20"/>
      <w:szCs w:val="20"/>
    </w:rPr>
  </w:style>
  <w:style w:type="character" w:customStyle="1" w:styleId="142">
    <w:name w:val="font41"/>
    <w:qFormat/>
    <w:uiPriority w:val="0"/>
    <w:rPr>
      <w:rFonts w:hint="eastAsia" w:ascii="宋体" w:hAnsi="宋体" w:eastAsia="宋体" w:cs="宋体"/>
      <w:color w:val="000000"/>
      <w:sz w:val="22"/>
      <w:szCs w:val="22"/>
      <w:u w:val="none"/>
    </w:rPr>
  </w:style>
  <w:style w:type="character" w:customStyle="1" w:styleId="143">
    <w:name w:val="正文文本 2 Char1"/>
    <w:semiHidden/>
    <w:qFormat/>
    <w:uiPriority w:val="0"/>
    <w:rPr>
      <w:kern w:val="2"/>
      <w:sz w:val="21"/>
    </w:rPr>
  </w:style>
  <w:style w:type="character" w:customStyle="1" w:styleId="144">
    <w:name w:val="页眉 Char1"/>
    <w:semiHidden/>
    <w:qFormat/>
    <w:uiPriority w:val="0"/>
    <w:rPr>
      <w:kern w:val="2"/>
      <w:sz w:val="18"/>
      <w:szCs w:val="18"/>
    </w:rPr>
  </w:style>
  <w:style w:type="paragraph" w:customStyle="1" w:styleId="145">
    <w:name w:val="Char Char1 Char Char Char Char"/>
    <w:basedOn w:val="7"/>
    <w:semiHidden/>
    <w:qFormat/>
    <w:uiPriority w:val="0"/>
    <w:pPr>
      <w:shd w:val="clear" w:color="auto" w:fill="000080"/>
    </w:pPr>
    <w:rPr>
      <w:rFonts w:ascii="Tahoma" w:hAnsi="Tahoma"/>
      <w:sz w:val="24"/>
      <w:szCs w:val="24"/>
    </w:rPr>
  </w:style>
  <w:style w:type="paragraph" w:customStyle="1" w:styleId="146">
    <w:name w:val="p16"/>
    <w:basedOn w:val="1"/>
    <w:qFormat/>
    <w:uiPriority w:val="0"/>
    <w:pPr>
      <w:widowControl/>
    </w:pPr>
    <w:rPr>
      <w:rFonts w:ascii="Times New Roman" w:hAnsi="Times New Roman"/>
      <w:sz w:val="21"/>
      <w:szCs w:val="21"/>
    </w:rPr>
  </w:style>
  <w:style w:type="paragraph" w:customStyle="1" w:styleId="147">
    <w:name w:val="p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48">
    <w:name w:val="Char Char Char Char1"/>
    <w:basedOn w:val="1"/>
    <w:qFormat/>
    <w:uiPriority w:val="0"/>
    <w:pPr>
      <w:tabs>
        <w:tab w:val="left" w:pos="4665"/>
        <w:tab w:val="left" w:pos="8970"/>
      </w:tabs>
      <w:ind w:firstLine="400"/>
    </w:pPr>
    <w:rPr>
      <w:rFonts w:ascii="Verdana" w:hAnsi="Verdana" w:eastAsia="仿宋_GB2312"/>
      <w:kern w:val="0"/>
      <w:sz w:val="24"/>
      <w:szCs w:val="32"/>
      <w:lang w:eastAsia="en-US"/>
    </w:rPr>
  </w:style>
  <w:style w:type="table" w:customStyle="1" w:styleId="149">
    <w:name w:val="网格型2"/>
    <w:basedOn w:val="25"/>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
    <w:name w:val="网格型3"/>
    <w:basedOn w:val="25"/>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
    <w:name w:val="网格型4"/>
    <w:basedOn w:val="25"/>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
    <w:name w:val="网格型5"/>
    <w:basedOn w:val="25"/>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53">
    <w:name w:val="xl6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Times New Roman" w:hAnsi="Times New Roman"/>
      <w:b/>
      <w:bCs/>
      <w:kern w:val="0"/>
      <w:sz w:val="24"/>
      <w:szCs w:val="24"/>
    </w:rPr>
  </w:style>
  <w:style w:type="paragraph" w:customStyle="1" w:styleId="154">
    <w:name w:val="xl6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Times New Roman" w:hAnsi="Times New Roman"/>
      <w:kern w:val="0"/>
      <w:sz w:val="22"/>
    </w:rPr>
  </w:style>
  <w:style w:type="paragraph" w:customStyle="1" w:styleId="155">
    <w:name w:val="xl2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24"/>
      <w:szCs w:val="24"/>
    </w:rPr>
  </w:style>
  <w:style w:type="paragraph" w:customStyle="1" w:styleId="156">
    <w:name w:val="xl2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24"/>
      <w:szCs w:val="24"/>
    </w:rPr>
  </w:style>
  <w:style w:type="character" w:customStyle="1" w:styleId="157">
    <w:name w:val="font31"/>
    <w:qFormat/>
    <w:uiPriority w:val="0"/>
    <w:rPr>
      <w:rFonts w:hint="eastAsia" w:ascii="宋体" w:hAnsi="宋体" w:eastAsia="宋体" w:cs="宋体"/>
      <w:color w:val="000000"/>
      <w:sz w:val="20"/>
      <w:szCs w:val="20"/>
      <w:u w:val="none"/>
    </w:rPr>
  </w:style>
  <w:style w:type="paragraph" w:styleId="158">
    <w:name w:val="List Paragraph"/>
    <w:basedOn w:val="1"/>
    <w:qFormat/>
    <w:uiPriority w:val="0"/>
    <w:pPr>
      <w:ind w:firstLine="420" w:firstLineChars="200"/>
    </w:pPr>
    <w:rPr>
      <w:sz w:val="21"/>
      <w:szCs w:val="21"/>
    </w:rPr>
  </w:style>
  <w:style w:type="character" w:customStyle="1" w:styleId="159">
    <w:name w:val="font21"/>
    <w:qFormat/>
    <w:uiPriority w:val="0"/>
    <w:rPr>
      <w:rFonts w:hint="eastAsia" w:ascii="宋体" w:hAnsi="宋体" w:eastAsia="宋体" w:cs="宋体"/>
      <w:color w:val="000000"/>
      <w:sz w:val="16"/>
      <w:szCs w:val="16"/>
      <w:u w:val="none"/>
    </w:rPr>
  </w:style>
  <w:style w:type="character" w:customStyle="1" w:styleId="160">
    <w:name w:val="font91"/>
    <w:qFormat/>
    <w:uiPriority w:val="0"/>
    <w:rPr>
      <w:rFonts w:hint="default" w:ascii="Arial" w:hAnsi="Arial" w:cs="Arial"/>
      <w:color w:val="000000"/>
      <w:sz w:val="16"/>
      <w:szCs w:val="16"/>
      <w:u w:val="none"/>
    </w:rPr>
  </w:style>
  <w:style w:type="character" w:customStyle="1" w:styleId="161">
    <w:name w:val="font81"/>
    <w:qFormat/>
    <w:uiPriority w:val="0"/>
    <w:rPr>
      <w:rFonts w:hint="eastAsia" w:ascii="宋体" w:hAnsi="宋体" w:eastAsia="宋体" w:cs="宋体"/>
      <w:color w:val="000000"/>
      <w:sz w:val="16"/>
      <w:szCs w:val="16"/>
      <w:u w:val="none"/>
    </w:rPr>
  </w:style>
  <w:style w:type="character" w:customStyle="1" w:styleId="162">
    <w:name w:val="font01"/>
    <w:qFormat/>
    <w:uiPriority w:val="0"/>
    <w:rPr>
      <w:rFonts w:hint="eastAsia" w:ascii="宋体" w:hAnsi="宋体" w:eastAsia="宋体" w:cs="宋体"/>
      <w:color w:val="000000"/>
      <w:sz w:val="24"/>
      <w:szCs w:val="24"/>
      <w:u w:val="none"/>
    </w:rPr>
  </w:style>
  <w:style w:type="character" w:customStyle="1" w:styleId="163">
    <w:name w:val="font51"/>
    <w:qFormat/>
    <w:uiPriority w:val="0"/>
    <w:rPr>
      <w:rFonts w:hint="eastAsia" w:ascii="宋体" w:hAnsi="宋体" w:eastAsia="宋体" w:cs="宋体"/>
      <w:color w:val="000000"/>
      <w:sz w:val="24"/>
      <w:szCs w:val="24"/>
      <w:u w:val="none"/>
    </w:rPr>
  </w:style>
  <w:style w:type="paragraph" w:customStyle="1" w:styleId="164">
    <w:name w:val="公文二级目录"/>
    <w:basedOn w:val="1"/>
    <w:qFormat/>
    <w:uiPriority w:val="0"/>
    <w:pPr>
      <w:ind w:firstLine="640" w:firstLineChars="200"/>
    </w:pPr>
    <w:rPr>
      <w:rFonts w:ascii="楷体_GB2312" w:hAnsi="仿宋" w:eastAsia="楷体_GB2312"/>
      <w:szCs w:val="32"/>
    </w:rPr>
  </w:style>
  <w:style w:type="paragraph" w:customStyle="1" w:styleId="165">
    <w:name w:val="公文抬头"/>
    <w:basedOn w:val="1"/>
    <w:qFormat/>
    <w:uiPriority w:val="0"/>
    <w:rPr>
      <w:rFonts w:ascii="仿宋" w:hAnsi="仿宋" w:eastAsia="仿宋"/>
      <w:szCs w:val="32"/>
    </w:rPr>
  </w:style>
  <w:style w:type="paragraph" w:customStyle="1" w:styleId="166">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67">
    <w:name w:val="公文一级目录"/>
    <w:basedOn w:val="1"/>
    <w:qFormat/>
    <w:uiPriority w:val="0"/>
    <w:pPr>
      <w:ind w:firstLine="640" w:firstLineChars="200"/>
    </w:pPr>
    <w:rPr>
      <w:rFonts w:ascii="黑体" w:hAnsi="Times New Roman" w:eastAsia="黑体"/>
      <w:szCs w:val="32"/>
    </w:rPr>
  </w:style>
  <w:style w:type="paragraph" w:customStyle="1" w:styleId="168">
    <w:name w:val="公文标题"/>
    <w:basedOn w:val="1"/>
    <w:qFormat/>
    <w:uiPriority w:val="0"/>
    <w:pPr>
      <w:spacing w:line="600" w:lineRule="exact"/>
      <w:jc w:val="center"/>
    </w:pPr>
    <w:rPr>
      <w:rFonts w:ascii="方正小标宋简体" w:hAnsi="Times New Roman" w:eastAsia="方正小标宋简体"/>
      <w:kern w:val="0"/>
      <w:sz w:val="44"/>
      <w:szCs w:val="44"/>
    </w:rPr>
  </w:style>
  <w:style w:type="paragraph" w:customStyle="1" w:styleId="169">
    <w:name w:val="公文正文"/>
    <w:basedOn w:val="1"/>
    <w:qFormat/>
    <w:uiPriority w:val="0"/>
    <w:pPr>
      <w:ind w:firstLine="640" w:firstLineChars="200"/>
    </w:pPr>
    <w:rPr>
      <w:rFonts w:ascii="仿宋" w:hAnsi="仿宋" w:eastAsia="仿宋"/>
      <w:szCs w:val="32"/>
    </w:rPr>
  </w:style>
  <w:style w:type="paragraph" w:customStyle="1" w:styleId="170">
    <w:name w:val="p19"/>
    <w:basedOn w:val="1"/>
    <w:qFormat/>
    <w:uiPriority w:val="0"/>
    <w:pPr>
      <w:widowControl/>
    </w:pPr>
    <w:rPr>
      <w:rFonts w:ascii="Times New Roman" w:hAnsi="Times New Roman"/>
      <w:kern w:val="0"/>
      <w:sz w:val="21"/>
      <w:szCs w:val="21"/>
    </w:rPr>
  </w:style>
  <w:style w:type="paragraph" w:customStyle="1" w:styleId="171">
    <w:name w:val="列出段落2"/>
    <w:basedOn w:val="1"/>
    <w:qFormat/>
    <w:uiPriority w:val="0"/>
    <w:pPr>
      <w:ind w:firstLine="420" w:firstLineChars="200"/>
    </w:pPr>
    <w:rPr>
      <w:sz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esktop\&#33487;&#32844;&#31216;&#21150;&#12308;2022&#12309;29&#21495;&#24180;&#24230;&#35780;&#23457;&#36890;&#30693;.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苏职称办〔2022〕29号年度评审通知.dot</Template>
  <Pages>16</Pages>
  <Words>6723</Words>
  <Characters>6891</Characters>
  <Lines>28</Lines>
  <Paragraphs>8</Paragraphs>
  <TotalTime>7</TotalTime>
  <ScaleCrop>false</ScaleCrop>
  <LinksUpToDate>false</LinksUpToDate>
  <CharactersWithSpaces>6958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2024-03-11T06:38:00Z</dcterms:created>
  <dc:creator>a</dc:creator>
  <cp:lastModifiedBy>鱼肚子</cp:lastModifiedBy>
  <cp:lastPrinted>2026-04-15T03:30:14Z</cp:lastPrinted>
  <dcterms:modified xsi:type="dcterms:W3CDTF">2026-04-15T03:34:43Z</dcterms:modified>
  <dc:title>关于报送省专业技术人员职称（职业资格）</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CBE91248CB61481387718B3912E67B55_13</vt:lpwstr>
  </property>
  <property fmtid="{D5CDD505-2E9C-101B-9397-08002B2CF9AE}" pid="4" name="KSOTemplateDocerSaveRecord">
    <vt:lpwstr>eyJoZGlkIjoiNmIzNzM4NTI3NWZmOTRjYzVhYWI4NjAzYzY3OTc1MzgiLCJ1c2VySWQiOiI5OTg2MTU2MzgifQ==</vt:lpwstr>
  </property>
</Properties>
</file>